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E1886" w14:textId="21AAFFBE" w:rsidR="009708BA" w:rsidRPr="003C05A6" w:rsidRDefault="00EE0EE3">
      <w:pPr>
        <w:jc w:val="center"/>
        <w:rPr>
          <w:b/>
          <w:sz w:val="32"/>
        </w:rPr>
      </w:pPr>
      <w:r w:rsidRPr="003C05A6">
        <w:rPr>
          <w:b/>
          <w:sz w:val="32"/>
        </w:rPr>
        <w:t>C</w:t>
      </w:r>
      <w:r w:rsidR="006036F3" w:rsidRPr="003C05A6">
        <w:rPr>
          <w:b/>
          <w:sz w:val="32"/>
        </w:rPr>
        <w:t>ahier des charges pour la mise en place du volet lutte contre le frelatage des huiles essentielles d’ylang-ylang en Union des Comores</w:t>
      </w:r>
    </w:p>
    <w:p w14:paraId="071FB8A8" w14:textId="77777777" w:rsidR="009708BA" w:rsidRPr="003C05A6" w:rsidRDefault="00EE0EE3">
      <w:pPr>
        <w:pStyle w:val="Titre1"/>
      </w:pPr>
      <w:r w:rsidRPr="003C05A6">
        <w:t>I. Informations générales</w:t>
      </w:r>
    </w:p>
    <w:tbl>
      <w:tblPr>
        <w:tblStyle w:val="Grilledutableau"/>
        <w:tblW w:w="0" w:type="auto"/>
        <w:tblLook w:val="04A0" w:firstRow="1" w:lastRow="0" w:firstColumn="1" w:lastColumn="0" w:noHBand="0" w:noVBand="1"/>
      </w:tblPr>
      <w:tblGrid>
        <w:gridCol w:w="2835"/>
        <w:gridCol w:w="6236"/>
      </w:tblGrid>
      <w:tr w:rsidR="009708BA" w:rsidRPr="003C05A6" w14:paraId="3BEC9F29" w14:textId="77777777">
        <w:tc>
          <w:tcPr>
            <w:tcW w:w="2835" w:type="dxa"/>
          </w:tcPr>
          <w:p w14:paraId="66FBAEC4" w14:textId="77777777" w:rsidR="009708BA" w:rsidRPr="003C05A6" w:rsidRDefault="00EE0EE3">
            <w:r w:rsidRPr="003C05A6">
              <w:rPr>
                <w:b/>
              </w:rPr>
              <w:t>Intitulé de la mission</w:t>
            </w:r>
          </w:p>
        </w:tc>
        <w:tc>
          <w:tcPr>
            <w:tcW w:w="6236" w:type="dxa"/>
          </w:tcPr>
          <w:p w14:paraId="606C75B6" w14:textId="290D650E" w:rsidR="009708BA" w:rsidRPr="003C05A6" w:rsidRDefault="00EE0EE3">
            <w:r w:rsidRPr="003C05A6">
              <w:t>Mission traçabilité</w:t>
            </w:r>
            <w:r w:rsidR="006036F3" w:rsidRPr="003C05A6">
              <w:t xml:space="preserve"> ylang-ylang des Comores</w:t>
            </w:r>
            <w:r w:rsidRPr="003C05A6">
              <w:t xml:space="preserve"> – volet 1 : dispositif réglementaire </w:t>
            </w:r>
            <w:r w:rsidR="006036F3" w:rsidRPr="003C05A6">
              <w:t xml:space="preserve">lutte contre le </w:t>
            </w:r>
            <w:r w:rsidRPr="003C05A6">
              <w:t xml:space="preserve">frelatage </w:t>
            </w:r>
            <w:r w:rsidR="006036F3" w:rsidRPr="003C05A6">
              <w:t>des huiles essentielles</w:t>
            </w:r>
          </w:p>
        </w:tc>
      </w:tr>
      <w:tr w:rsidR="009708BA" w:rsidRPr="003C05A6" w14:paraId="36534398" w14:textId="77777777">
        <w:tc>
          <w:tcPr>
            <w:tcW w:w="2835" w:type="dxa"/>
          </w:tcPr>
          <w:p w14:paraId="7FA2ABC7" w14:textId="77777777" w:rsidR="009708BA" w:rsidRPr="003C05A6" w:rsidRDefault="00EE0EE3">
            <w:r w:rsidRPr="003C05A6">
              <w:rPr>
                <w:b/>
              </w:rPr>
              <w:t>Bénéficiaire(s)</w:t>
            </w:r>
          </w:p>
        </w:tc>
        <w:tc>
          <w:tcPr>
            <w:tcW w:w="6236" w:type="dxa"/>
          </w:tcPr>
          <w:p w14:paraId="1EA4E0DD" w14:textId="5A7A48AA" w:rsidR="009708BA" w:rsidRPr="003C05A6" w:rsidRDefault="00EE0EE3">
            <w:r w:rsidRPr="003C05A6">
              <w:t>Ministère en charge de l’agriculture ; OCPR ; INRAPE ; Direction des douanes ; Banque Centrale des Comores ; CCIA ; Chambre d’Agriculture ; association des exportateurs ; interprofession ylang-ylang</w:t>
            </w:r>
            <w:r w:rsidR="006036F3" w:rsidRPr="003C05A6">
              <w:t xml:space="preserve">. </w:t>
            </w:r>
          </w:p>
        </w:tc>
      </w:tr>
      <w:tr w:rsidR="009708BA" w:rsidRPr="003C05A6" w14:paraId="1D591CAB" w14:textId="77777777">
        <w:tc>
          <w:tcPr>
            <w:tcW w:w="2835" w:type="dxa"/>
          </w:tcPr>
          <w:p w14:paraId="3354F8BC" w14:textId="77777777" w:rsidR="009708BA" w:rsidRPr="003C05A6" w:rsidRDefault="00EE0EE3">
            <w:r w:rsidRPr="003C05A6">
              <w:rPr>
                <w:b/>
              </w:rPr>
              <w:t>Pays</w:t>
            </w:r>
          </w:p>
        </w:tc>
        <w:tc>
          <w:tcPr>
            <w:tcW w:w="6236" w:type="dxa"/>
          </w:tcPr>
          <w:p w14:paraId="5DD707F5" w14:textId="77777777" w:rsidR="009708BA" w:rsidRPr="003C05A6" w:rsidRDefault="00EE0EE3">
            <w:r w:rsidRPr="003C05A6">
              <w:t>Union des Comores</w:t>
            </w:r>
          </w:p>
        </w:tc>
      </w:tr>
      <w:tr w:rsidR="009708BA" w:rsidRPr="003C05A6" w14:paraId="3DFAF90D" w14:textId="77777777">
        <w:tc>
          <w:tcPr>
            <w:tcW w:w="2835" w:type="dxa"/>
          </w:tcPr>
          <w:p w14:paraId="7EAD9DB7" w14:textId="77777777" w:rsidR="009708BA" w:rsidRPr="003C05A6" w:rsidRDefault="00EE0EE3">
            <w:r w:rsidRPr="003C05A6">
              <w:rPr>
                <w:b/>
              </w:rPr>
              <w:t>Durée totale de la mission</w:t>
            </w:r>
          </w:p>
        </w:tc>
        <w:tc>
          <w:tcPr>
            <w:tcW w:w="6236" w:type="dxa"/>
          </w:tcPr>
          <w:p w14:paraId="65886E43" w14:textId="05394D86" w:rsidR="009708BA" w:rsidRPr="00E442B1" w:rsidRDefault="00643284">
            <w:r>
              <w:t>7</w:t>
            </w:r>
            <w:r w:rsidR="006036F3" w:rsidRPr="00E442B1">
              <w:t xml:space="preserve"> mois (</w:t>
            </w:r>
            <w:r w:rsidR="00E442B1" w:rsidRPr="00E442B1">
              <w:t>100</w:t>
            </w:r>
            <w:r w:rsidR="006036F3" w:rsidRPr="00E442B1">
              <w:t xml:space="preserve"> jours-hommes)</w:t>
            </w:r>
          </w:p>
        </w:tc>
      </w:tr>
    </w:tbl>
    <w:p w14:paraId="5A823BF1" w14:textId="77777777" w:rsidR="009708BA" w:rsidRPr="003C05A6" w:rsidRDefault="00EE0EE3">
      <w:pPr>
        <w:pStyle w:val="Titre1"/>
      </w:pPr>
      <w:r w:rsidRPr="003C05A6">
        <w:t>II. Contexte et justification des besoins</w:t>
      </w:r>
    </w:p>
    <w:p w14:paraId="097C26F0" w14:textId="77777777" w:rsidR="00560099" w:rsidRDefault="00560099" w:rsidP="00A15AB0"/>
    <w:p w14:paraId="59A11514" w14:textId="77777777" w:rsidR="004A37CC" w:rsidRDefault="004A37CC" w:rsidP="004A37CC">
      <w:r>
        <w:t>Le projet d’Appui aux Filières d’Exportation et au Développement rural (AFIDEV) rentre dans sa dernière année de   mis en œuvre sur une durée de 6 ans qui a débuté en septembre 2020. Le projet est mis en œuvre par Expertise France aux Comores qui assure également la maitrise d’ouvrage. Le projet AFIDEV est un des projets phares du PDFC (Programme de Développement France Comores), qui a fait l’objet d’un accord signé à l’Elysée en juillet 2019.</w:t>
      </w:r>
    </w:p>
    <w:p w14:paraId="12AEFDE3" w14:textId="7AEE6DDF" w:rsidR="00A15AB0" w:rsidRDefault="00A15AB0" w:rsidP="00A15AB0">
      <w:r>
        <w:t xml:space="preserve">Le projet AFIDEV a pour objectif de renforcer la compétitivité, la structuration et la diversification des filières agricoles d’exportation aux Comores, en particulier celles de la vanille, de l’ylang-ylang et du girofle. Il vise à </w:t>
      </w:r>
      <w:r w:rsidRPr="00C170CD">
        <w:rPr>
          <w:b/>
          <w:bCs/>
        </w:rPr>
        <w:t>accroître les volumes et la qualité des productions</w:t>
      </w:r>
      <w:r>
        <w:t>, à améliorer les revenus des acteurs locaux et à favoriser l’accès à l’emploi. Un appui complémentaire est également prévu pour la filière maraîchère, dans une perspective d’amélioration des moyens de subsistance et de diversification des cultures.</w:t>
      </w:r>
    </w:p>
    <w:p w14:paraId="5E4EACDA" w14:textId="77777777" w:rsidR="00A15AB0" w:rsidRDefault="00A15AB0" w:rsidP="00A15AB0">
      <w:r>
        <w:t>Dans le cadre de la mission d’appui au financement, et en parallèle aux travaux relatifs à l’élaboration de modèles technico-économiques, une étude de faisabilité est envisagée afin d’évaluer les conditions de mise en œuvre d’un système de traçabilité pour les produits d’exportation (vanille, ylang-ylang, girofle). L’absence actuelle de mécanismes de suivi et de transparence freine le développement des filières, limite leur attractivité pour les investisseurs privés et entrave le contrôle qualité.</w:t>
      </w:r>
    </w:p>
    <w:p w14:paraId="0B4A1AAA" w14:textId="77777777" w:rsidR="00A15AB0" w:rsidRDefault="00A15AB0" w:rsidP="00A15AB0">
      <w:r>
        <w:t xml:space="preserve">L’appui à l’accès au financement des acteurs s’inscrit dans une logique de sécurisation des investissements et d’amélioration des débouchés commerciaux, en favorisant la mise en place de partenariats stables et réguliers. Le développement d’une approche qualité, associée à un dispositif de traçabilité conforme aux exigences des acheteurs professionnels, </w:t>
      </w:r>
      <w:r w:rsidRPr="00C170CD">
        <w:rPr>
          <w:b/>
          <w:bCs/>
        </w:rPr>
        <w:t>constitue une réponse stratégique aux enjeux de sécurisation des flux de matières premières et des flux financiers</w:t>
      </w:r>
      <w:r>
        <w:t>.</w:t>
      </w:r>
    </w:p>
    <w:p w14:paraId="6707AAD9" w14:textId="1A9FAF16" w:rsidR="006036F3" w:rsidRDefault="00A15AB0" w:rsidP="00A15AB0">
      <w:r>
        <w:t xml:space="preserve">L’étude de faisabilité d’un dispositif de traçabilité de la production des huiles essentielles d’ylang-ylang en Union des Comores s’inscrit dans ce cadre. </w:t>
      </w:r>
    </w:p>
    <w:p w14:paraId="6B8EF806" w14:textId="6227E496" w:rsidR="00A15AB0" w:rsidRDefault="00A15AB0" w:rsidP="00A15AB0">
      <w:r w:rsidRPr="00C170CD">
        <w:lastRenderedPageBreak/>
        <w:t>L’étude de faisabilité</w:t>
      </w:r>
      <w:r>
        <w:t xml:space="preserve"> a permis de proposer de mettre en place </w:t>
      </w:r>
      <w:r w:rsidRPr="00C170CD">
        <w:t xml:space="preserve">une </w:t>
      </w:r>
      <w:r w:rsidRPr="00C170CD">
        <w:rPr>
          <w:b/>
          <w:bCs/>
        </w:rPr>
        <w:t>solution numérique adaptée au contexte comorien, garantissant la sécurisation du dispositif</w:t>
      </w:r>
      <w:r>
        <w:rPr>
          <w:b/>
          <w:bCs/>
        </w:rPr>
        <w:t>,</w:t>
      </w:r>
      <w:r w:rsidRPr="00C170CD">
        <w:rPr>
          <w:b/>
          <w:bCs/>
        </w:rPr>
        <w:t xml:space="preserve"> notamment contre le frelatage des huiles et la falsification documentaire</w:t>
      </w:r>
      <w:r>
        <w:rPr>
          <w:b/>
          <w:bCs/>
        </w:rPr>
        <w:t>,</w:t>
      </w:r>
      <w:r w:rsidRPr="00C170CD">
        <w:rPr>
          <w:b/>
          <w:bCs/>
        </w:rPr>
        <w:t xml:space="preserve"> et facilitant la transmission d’informations fiables aux acheteurs internationaux, par le biais de la digitalisation des étiquettes (QR code) et des certificats d’analyse</w:t>
      </w:r>
      <w:r w:rsidRPr="00C170CD">
        <w:t>.</w:t>
      </w:r>
    </w:p>
    <w:p w14:paraId="61707D08" w14:textId="6FA4044B" w:rsidR="00A15AB0" w:rsidRDefault="00A15AB0" w:rsidP="00A15AB0">
      <w:r>
        <w:t>Le dispositif proposé par l’étude est de structurer un dispositif de traçabilité technologique et organisationnel autour de quatre volets complémentaires.</w:t>
      </w:r>
    </w:p>
    <w:p w14:paraId="33798AE0" w14:textId="53EE254F" w:rsidR="00A15AB0" w:rsidRDefault="00A15AB0" w:rsidP="00A15AB0">
      <w:r>
        <w:t xml:space="preserve">Ces quatre volets constituent ensemble le </w:t>
      </w:r>
      <w:r w:rsidRPr="00635B74">
        <w:rPr>
          <w:b/>
          <w:bCs/>
        </w:rPr>
        <w:t>dispositif global de traçabilité des huiles essentielles d’ylang-ylang aux Comores</w:t>
      </w:r>
      <w:r>
        <w:t xml:space="preserve">. Chacun d’eux est autonome et répond à un objectif spécifique dans le cadre de l’approche qualité envisagée.    </w:t>
      </w:r>
    </w:p>
    <w:p w14:paraId="1468A87A" w14:textId="710E825A" w:rsidR="00A15AB0" w:rsidRDefault="00A15AB0">
      <w:pPr>
        <w:pStyle w:val="Paragraphedeliste"/>
        <w:numPr>
          <w:ilvl w:val="0"/>
          <w:numId w:val="9"/>
        </w:numPr>
      </w:pPr>
      <w:r w:rsidRPr="00A15AB0">
        <w:rPr>
          <w:b/>
          <w:bCs/>
        </w:rPr>
        <w:t>Volet 1 </w:t>
      </w:r>
      <w:r>
        <w:rPr>
          <w:b/>
          <w:bCs/>
        </w:rPr>
        <w:t xml:space="preserve">- lutte contre le frelatage </w:t>
      </w:r>
      <w:r w:rsidRPr="00A15AB0">
        <w:rPr>
          <w:b/>
          <w:bCs/>
        </w:rPr>
        <w:t>:</w:t>
      </w:r>
      <w:r w:rsidRPr="003C05A6">
        <w:t xml:space="preserve"> </w:t>
      </w:r>
      <w:r w:rsidRPr="00A15AB0">
        <w:t xml:space="preserve">Le dispositif anti-frelatage constitue le socle de l’approche qualité proposée, en apportant une réponse efficace à la problématique du frelatage. Il prévoit un </w:t>
      </w:r>
      <w:r w:rsidRPr="00A15AB0">
        <w:rPr>
          <w:b/>
          <w:bCs/>
        </w:rPr>
        <w:t>contrôle systématique et obligatoire</w:t>
      </w:r>
      <w:r w:rsidR="00E52407">
        <w:rPr>
          <w:b/>
          <w:bCs/>
        </w:rPr>
        <w:t xml:space="preserve">, </w:t>
      </w:r>
      <w:r w:rsidR="00E52407" w:rsidRPr="00E52407">
        <w:t>selon la méthode SPIR (</w:t>
      </w:r>
      <w:r w:rsidR="00E52407">
        <w:t>C</w:t>
      </w:r>
      <w:r w:rsidR="00E52407" w:rsidRPr="00E52407">
        <w:t>f. encadré ci-dessous)</w:t>
      </w:r>
      <w:r w:rsidR="00E52407">
        <w:rPr>
          <w:b/>
          <w:bCs/>
        </w:rPr>
        <w:t xml:space="preserve"> </w:t>
      </w:r>
      <w:r w:rsidRPr="00A15AB0">
        <w:t>de l’ensemble des lots d’huile essentielle d’ylang-ylang destinés à l’exportation.</w:t>
      </w:r>
    </w:p>
    <w:p w14:paraId="7ABB4EE2" w14:textId="5B957714" w:rsidR="00A15AB0" w:rsidRDefault="00A15AB0">
      <w:pPr>
        <w:pStyle w:val="Paragraphedeliste"/>
        <w:numPr>
          <w:ilvl w:val="0"/>
          <w:numId w:val="9"/>
        </w:numPr>
      </w:pPr>
      <w:r w:rsidRPr="00A15AB0">
        <w:rPr>
          <w:b/>
          <w:bCs/>
        </w:rPr>
        <w:t xml:space="preserve">Volets 2 </w:t>
      </w:r>
      <w:r w:rsidR="00F57AC3">
        <w:rPr>
          <w:b/>
          <w:bCs/>
        </w:rPr>
        <w:t xml:space="preserve">conformité à la norme ISO 3063 </w:t>
      </w:r>
      <w:r w:rsidRPr="00A15AB0">
        <w:rPr>
          <w:b/>
          <w:bCs/>
        </w:rPr>
        <w:t xml:space="preserve">et </w:t>
      </w:r>
      <w:r w:rsidR="00F57AC3">
        <w:rPr>
          <w:b/>
          <w:bCs/>
        </w:rPr>
        <w:t xml:space="preserve">volet </w:t>
      </w:r>
      <w:r w:rsidRPr="00A15AB0">
        <w:rPr>
          <w:b/>
          <w:bCs/>
        </w:rPr>
        <w:t xml:space="preserve">3 – conformité </w:t>
      </w:r>
      <w:r w:rsidR="00F57AC3">
        <w:rPr>
          <w:b/>
          <w:bCs/>
        </w:rPr>
        <w:t>au</w:t>
      </w:r>
      <w:r w:rsidRPr="00A15AB0">
        <w:rPr>
          <w:b/>
          <w:bCs/>
        </w:rPr>
        <w:t xml:space="preserve"> cahier des charges</w:t>
      </w:r>
      <w:r w:rsidR="00F57AC3">
        <w:t xml:space="preserve"> </w:t>
      </w:r>
      <w:r>
        <w:t xml:space="preserve">: Ils viennent compléter le dispositif anti-frelatage en </w:t>
      </w:r>
      <w:r w:rsidRPr="00493B5C">
        <w:t xml:space="preserve">apportant une dimension scientifique </w:t>
      </w:r>
      <w:r>
        <w:t xml:space="preserve">et internationale au contrôle qualité des huiles essentielles. Il permet de s’assurer que les lots destinés à l’exportation sont </w:t>
      </w:r>
      <w:r w:rsidRPr="00055F90">
        <w:rPr>
          <w:b/>
          <w:bCs/>
        </w:rPr>
        <w:t>conformes aux exigences de la norme NF ISO 3063</w:t>
      </w:r>
      <w:r>
        <w:rPr>
          <w:b/>
          <w:bCs/>
        </w:rPr>
        <w:t xml:space="preserve"> ou au cahier des charges d’un acheteur</w:t>
      </w:r>
      <w:r>
        <w:t xml:space="preserve">. Le contrôle est réalisé dans les laboratoires de l’INRAPE. Il est initié par l’exportateur, dans une </w:t>
      </w:r>
      <w:r w:rsidRPr="00055F90">
        <w:rPr>
          <w:b/>
          <w:bCs/>
        </w:rPr>
        <w:t>démarche volontaire de vérification</w:t>
      </w:r>
      <w:r>
        <w:t>. Il n’est donc pas systématique et ne constitue pas une exigence réglementaire en soi à la différence du dispositif anti frelatage.</w:t>
      </w:r>
      <w:r w:rsidR="00F57AC3">
        <w:t xml:space="preserve"> Pour le volet 3, les analyses complémentaires peuvent être effectuées avec l’appui d’un laboratoire partenaire. </w:t>
      </w:r>
    </w:p>
    <w:p w14:paraId="4B15E5FD" w14:textId="6DA5596C" w:rsidR="00A15AB0" w:rsidRPr="003C05A6" w:rsidRDefault="00A15AB0">
      <w:pPr>
        <w:pStyle w:val="Paragraphedeliste"/>
        <w:numPr>
          <w:ilvl w:val="0"/>
          <w:numId w:val="9"/>
        </w:numPr>
      </w:pPr>
      <w:r w:rsidRPr="00A15AB0">
        <w:rPr>
          <w:b/>
          <w:bCs/>
        </w:rPr>
        <w:t>Volets 4</w:t>
      </w:r>
      <w:r>
        <w:rPr>
          <w:b/>
          <w:bCs/>
        </w:rPr>
        <w:t xml:space="preserve"> – standard approche qualité</w:t>
      </w:r>
      <w:r>
        <w:t xml:space="preserve"> : </w:t>
      </w:r>
      <w:r w:rsidRPr="00D97A7E">
        <w:t>La mise en place d’un label « </w:t>
      </w:r>
      <w:r w:rsidRPr="00D97A7E">
        <w:rPr>
          <w:b/>
          <w:bCs/>
        </w:rPr>
        <w:t>TOTEMS</w:t>
      </w:r>
      <w:r w:rsidRPr="00D97A7E">
        <w:t> »</w:t>
      </w:r>
      <w:r>
        <w:t xml:space="preserve">, </w:t>
      </w:r>
      <w:r w:rsidRPr="005456F1">
        <w:t>(Traçabilité Origine des Terroirs, Environnemental et de Management Social)</w:t>
      </w:r>
      <w:r>
        <w:t>,</w:t>
      </w:r>
      <w:r w:rsidRPr="00D97A7E">
        <w:t xml:space="preserve"> s’inscrit dans une dynamique à la fois é</w:t>
      </w:r>
      <w:r>
        <w:t>quitable</w:t>
      </w:r>
      <w:r w:rsidRPr="00D97A7E">
        <w:t xml:space="preserve">, territoriale et durable. Sa mise en place se justifie pour </w:t>
      </w:r>
      <w:r w:rsidRPr="00D97A7E">
        <w:rPr>
          <w:b/>
          <w:bCs/>
        </w:rPr>
        <w:t>assurer une traçabilité complète et transparente </w:t>
      </w:r>
      <w:r w:rsidRPr="00D97A7E">
        <w:t xml:space="preserve">qui vise à garantir un </w:t>
      </w:r>
      <w:r>
        <w:t xml:space="preserve">contrôle </w:t>
      </w:r>
      <w:r w:rsidRPr="00D97A7E">
        <w:t xml:space="preserve">physique et </w:t>
      </w:r>
      <w:r>
        <w:t xml:space="preserve">un suivi </w:t>
      </w:r>
      <w:r w:rsidRPr="00D97A7E">
        <w:t>documentaire de la parcelle d’ylanguiers au lot d’huile essentielle exporté et par extension jusqu’au flacon, ce qui est essentiel pour la sécurité, la qualité et compléter la lutte contre le frelatage et des fraudes liées à l’origine des huiles essentielles.</w:t>
      </w:r>
    </w:p>
    <w:p w14:paraId="33859166" w14:textId="77777777" w:rsidR="001D035F" w:rsidRDefault="00EE0EE3">
      <w:r w:rsidRPr="003C05A6">
        <w:t xml:space="preserve">L’étude de faisabilité sur la traçabilité recommande une mise en œuvre progressive du dispositif. </w:t>
      </w:r>
    </w:p>
    <w:p w14:paraId="5CB64006" w14:textId="1006239E" w:rsidR="001D035F" w:rsidRDefault="001D035F">
      <w:r>
        <w:t xml:space="preserve">Le présent Cahier des Charges vise à la mise en œuvre de ce premier volet. </w:t>
      </w:r>
    </w:p>
    <w:p w14:paraId="0F529653" w14:textId="77777777" w:rsidR="00986096" w:rsidRPr="009C3757" w:rsidRDefault="00986096" w:rsidP="00986096">
      <w:pPr>
        <w:pStyle w:val="Titre4"/>
      </w:pPr>
      <w:bookmarkStart w:id="0" w:name="_Toc213695469"/>
      <w:r>
        <w:t xml:space="preserve">Méthode </w:t>
      </w:r>
      <w:r w:rsidRPr="00F42EE1">
        <w:t xml:space="preserve">de détection du frelatage </w:t>
      </w:r>
      <w:r>
        <w:t>par Spectrométrie Proche Infra Rouge (SPIR)</w:t>
      </w:r>
      <w:bookmarkEnd w:id="0"/>
    </w:p>
    <w:p w14:paraId="6E5DB5DB" w14:textId="77777777" w:rsidR="00986096" w:rsidRDefault="00986096" w:rsidP="00986096">
      <w:pPr>
        <w:pBdr>
          <w:top w:val="single" w:sz="12" w:space="1" w:color="auto"/>
          <w:left w:val="single" w:sz="12" w:space="4" w:color="auto"/>
          <w:bottom w:val="single" w:sz="12" w:space="1" w:color="auto"/>
          <w:right w:val="single" w:sz="12" w:space="4" w:color="auto"/>
        </w:pBdr>
      </w:pPr>
      <w:r>
        <w:t xml:space="preserve">La mise en œuvre du contrôle qualité et de la traçabilité des huiles essentielles d’ylang-ylang de l’Union des Comores repose sur un dispositif analytique intégré combinant la Spectrométrie Proche Infrarouge (SPIR). </w:t>
      </w:r>
    </w:p>
    <w:p w14:paraId="1C168C3F" w14:textId="77777777" w:rsidR="00986096" w:rsidRDefault="00986096" w:rsidP="00986096">
      <w:pPr>
        <w:pBdr>
          <w:top w:val="single" w:sz="12" w:space="1" w:color="auto"/>
          <w:left w:val="single" w:sz="12" w:space="4" w:color="auto"/>
          <w:bottom w:val="single" w:sz="12" w:space="1" w:color="auto"/>
          <w:right w:val="single" w:sz="12" w:space="4" w:color="auto"/>
        </w:pBdr>
      </w:pPr>
      <w:r>
        <w:t xml:space="preserve">Les travaux conduits par Abacar Soilihi CHAKIRA (Enseignant-chercheur à l’Université des Comores) en collaboration avec Réseau QualiREG du CIRAD-Réunion dans le cadre du projet Qualinnov II pour une période de deux ans (2017 à 2019) ont permis la mise en place d’une méthode de détection rapide et efficace du frelatage des huiles essentielles d’ylang-ylang par Spectrométrie Proche Infra Rouge (SPIR). L’outil d’analyse par SPIR est un outil rapide et non destructif de détection de la composition et de la nature de produits divers, notamment des produits agro-alimentaires, liquides ou solides. La méthode SPIR repose sur des mesures en </w:t>
      </w:r>
      <w:r>
        <w:lastRenderedPageBreak/>
        <w:t>trans-réflectance (1000–2500 nm) traitées par chimiométrie (PLS, ACP, LDA) sous le logiciel Unscrambler 10.5, assurant une lecture rapide, non destructive et portable sur le terrain.</w:t>
      </w:r>
    </w:p>
    <w:p w14:paraId="280EFFC4" w14:textId="77621488" w:rsidR="00986096" w:rsidRDefault="00986096" w:rsidP="00986096">
      <w:pPr>
        <w:pBdr>
          <w:top w:val="single" w:sz="12" w:space="1" w:color="auto"/>
          <w:left w:val="single" w:sz="12" w:space="4" w:color="auto"/>
          <w:bottom w:val="single" w:sz="12" w:space="1" w:color="auto"/>
          <w:right w:val="single" w:sz="12" w:space="4" w:color="auto"/>
        </w:pBdr>
      </w:pPr>
      <w:r>
        <w:t xml:space="preserve">L’étude a porté sur des analyses spectrales réalisées par Spectrométrie Proche Infrarouge sur un total de 261 échantillons d’huiles essentielles d’ylang-ylang pures des Comores, dont 86 produits en 2017, 105 en 2018 et 70 en 2019. Parallèlement, 227 échantillons d’huiles frelatées obtenus par l’adultération des huiles pures à l’aide des trois produits frauduleux utilisés aux Comores (l’huile de frein, l’huile de coco et le Kili) ont été analysés. </w:t>
      </w:r>
    </w:p>
    <w:p w14:paraId="6276C27D" w14:textId="77777777" w:rsidR="00986096" w:rsidRDefault="00986096" w:rsidP="00986096">
      <w:pPr>
        <w:pBdr>
          <w:top w:val="single" w:sz="12" w:space="1" w:color="auto"/>
          <w:left w:val="single" w:sz="12" w:space="4" w:color="auto"/>
          <w:bottom w:val="single" w:sz="12" w:space="1" w:color="auto"/>
          <w:right w:val="single" w:sz="12" w:space="4" w:color="auto"/>
        </w:pBdr>
      </w:pPr>
      <w:r>
        <w:t xml:space="preserve">Pour chaque échantillon, deux mesures spectrales ont été effectuées et la moyenne des deux spectres a été considérée pour la création de bases de données. Les analyses spectrales de l’ensemble des échantillons ont été réalisées sur cinq appareils SPIR différents (FOSS, ASD, Thermo, Micro-NIR et Phazir) appartenant aux laboratoires des Unités Mixtes de Recherche (UMR) SELMET, Qualisud et Innovation du CIRAD-Réunion. </w:t>
      </w:r>
    </w:p>
    <w:p w14:paraId="01102FC6" w14:textId="77777777" w:rsidR="00986096" w:rsidRDefault="00986096" w:rsidP="00986096">
      <w:pPr>
        <w:pBdr>
          <w:top w:val="single" w:sz="12" w:space="1" w:color="auto"/>
          <w:left w:val="single" w:sz="12" w:space="4" w:color="auto"/>
          <w:bottom w:val="single" w:sz="12" w:space="1" w:color="auto"/>
          <w:right w:val="single" w:sz="12" w:space="4" w:color="auto"/>
        </w:pBdr>
      </w:pPr>
      <w:r>
        <w:t>C’est le modèle ASD LabSpec 4 Hi-Res (1000–2500 nm) qui s’est révélé le plus performant dans ce domaine d’étude. Après la construction d’une base de données, un modèle prédictif SPIR (équations discriminatoires) a été conçu par comparaison des huiles essentielles de qualité avec celles frelatées. Les différents paramètres de la qualité des huiles sont ensuite comparés et utilisés pour la détection rapide et efficace des fraudes.</w:t>
      </w:r>
    </w:p>
    <w:p w14:paraId="650563CB" w14:textId="77777777" w:rsidR="00986096" w:rsidRDefault="00986096" w:rsidP="00986096">
      <w:pPr>
        <w:pBdr>
          <w:top w:val="single" w:sz="12" w:space="1" w:color="auto"/>
          <w:left w:val="single" w:sz="12" w:space="4" w:color="auto"/>
          <w:bottom w:val="single" w:sz="12" w:space="1" w:color="auto"/>
          <w:right w:val="single" w:sz="12" w:space="4" w:color="auto"/>
        </w:pBdr>
      </w:pPr>
      <w:r w:rsidRPr="003E042A">
        <w:t xml:space="preserve">Les résultats ont montré une capacité de classification avec un </w:t>
      </w:r>
      <w:r w:rsidRPr="00483450">
        <w:rPr>
          <w:b/>
          <w:bCs/>
        </w:rPr>
        <w:t>taux de précision supérieur à 97 %</w:t>
      </w:r>
      <w:r w:rsidRPr="003E042A">
        <w:t xml:space="preserve">, notamment pour les adultérants les plus courants. </w:t>
      </w:r>
      <w:r w:rsidRPr="00CE507C">
        <w:rPr>
          <w:b/>
          <w:bCs/>
        </w:rPr>
        <w:t>Cette méthode, portable et peu coûteuse</w:t>
      </w:r>
      <w:r w:rsidRPr="003E042A">
        <w:t>, offre une solution opérationnelle pour les contrôles sur le terrain, renforçant ainsi la traçabilité et la crédibilité de la filière comorienne à l’export</w:t>
      </w:r>
    </w:p>
    <w:p w14:paraId="1AD24AAD" w14:textId="11ABE2AA" w:rsidR="00986096" w:rsidRDefault="00986096" w:rsidP="00986096">
      <w:pPr>
        <w:pBdr>
          <w:top w:val="single" w:sz="12" w:space="1" w:color="auto"/>
          <w:left w:val="single" w:sz="12" w:space="4" w:color="auto"/>
          <w:bottom w:val="single" w:sz="12" w:space="1" w:color="auto"/>
          <w:right w:val="single" w:sz="12" w:space="4" w:color="auto"/>
        </w:pBdr>
      </w:pPr>
      <w:r w:rsidRPr="00986096">
        <w:rPr>
          <w:b/>
          <w:bCs/>
        </w:rPr>
        <w:t>L’acquisition de trois modèles SPIR portatifs, selon les recommandations de l’étude, destinés au laboratoire de l’INRAPE est en cours avec l’appui du projet AFIDEV</w:t>
      </w:r>
      <w:r w:rsidRPr="00800670">
        <w:t>.</w:t>
      </w:r>
      <w:r w:rsidR="00040E38">
        <w:t xml:space="preserve"> Leur acquisition est étroitement liée à la mise en œuvre du volet de lutte contre le frelatage.</w:t>
      </w:r>
      <w:r w:rsidRPr="00800670">
        <w:t xml:space="preserve"> </w:t>
      </w:r>
    </w:p>
    <w:p w14:paraId="7F838C46" w14:textId="77777777" w:rsidR="009708BA" w:rsidRPr="003C05A6" w:rsidRDefault="00EE0EE3">
      <w:pPr>
        <w:pStyle w:val="Titre1"/>
      </w:pPr>
      <w:r w:rsidRPr="003C05A6">
        <w:t>III. Objectifs et résultats attendus</w:t>
      </w:r>
    </w:p>
    <w:p w14:paraId="74A9670B" w14:textId="77777777" w:rsidR="009708BA" w:rsidRPr="003C05A6" w:rsidRDefault="00EE0EE3" w:rsidP="006036F3">
      <w:pPr>
        <w:pStyle w:val="Titre2"/>
      </w:pPr>
      <w:r w:rsidRPr="003C05A6">
        <w:t>1. Objectifs</w:t>
      </w:r>
    </w:p>
    <w:p w14:paraId="21E2F687" w14:textId="77777777" w:rsidR="009708BA" w:rsidRPr="003C05A6" w:rsidRDefault="00EE0EE3" w:rsidP="006036F3">
      <w:pPr>
        <w:pStyle w:val="Titre3"/>
      </w:pPr>
      <w:r w:rsidRPr="003C05A6">
        <w:t>Objectif général</w:t>
      </w:r>
    </w:p>
    <w:p w14:paraId="1B185151" w14:textId="77777777" w:rsidR="009708BA" w:rsidRPr="003C05A6" w:rsidRDefault="00EE0EE3">
      <w:r w:rsidRPr="003C05A6">
        <w:t>Mettre en œuvre le dispositif réglementaire anti-frelatage comme premier niveau de traçabilité fiable, opérationnel et orienté export.</w:t>
      </w:r>
    </w:p>
    <w:p w14:paraId="0EF453B7" w14:textId="77777777" w:rsidR="009708BA" w:rsidRPr="003C05A6" w:rsidRDefault="00EE0EE3" w:rsidP="006036F3">
      <w:pPr>
        <w:pStyle w:val="Titre3"/>
      </w:pPr>
      <w:r w:rsidRPr="003C05A6">
        <w:t>Objectifs spécifiques</w:t>
      </w:r>
    </w:p>
    <w:p w14:paraId="5B2353B2" w14:textId="123366F8" w:rsidR="002D7EC9" w:rsidRPr="002D7EC9" w:rsidRDefault="002D7EC9" w:rsidP="002D7EC9">
      <w:pPr>
        <w:pStyle w:val="Listepuces"/>
      </w:pPr>
      <w:r w:rsidRPr="002D7EC9">
        <w:t xml:space="preserve">Identifier </w:t>
      </w:r>
      <w:r w:rsidR="00DE1A1D">
        <w:t>l</w:t>
      </w:r>
      <w:r w:rsidRPr="002D7EC9">
        <w:t xml:space="preserve">es conditionnements d’huile essentielle </w:t>
      </w:r>
      <w:r w:rsidR="00F57AC3">
        <w:t xml:space="preserve">à contrôler (pré-enregistrement </w:t>
      </w:r>
      <w:r w:rsidRPr="002D7EC9">
        <w:t>chez les exportateurs</w:t>
      </w:r>
      <w:r w:rsidR="00F57AC3">
        <w:t>)</w:t>
      </w:r>
    </w:p>
    <w:p w14:paraId="4E3C4B4D" w14:textId="44828971" w:rsidR="009708BA" w:rsidRPr="002D7EC9" w:rsidRDefault="00DE1A1D">
      <w:pPr>
        <w:pStyle w:val="Listepuces"/>
      </w:pPr>
      <w:r>
        <w:t xml:space="preserve">Planifier et </w:t>
      </w:r>
      <w:r w:rsidRPr="00321C14">
        <w:t>m</w:t>
      </w:r>
      <w:r w:rsidR="00EE0EE3" w:rsidRPr="00321C14">
        <w:t>ettre en place un contrôle</w:t>
      </w:r>
      <w:r w:rsidR="00EE0EE3" w:rsidRPr="002D7EC9">
        <w:t xml:space="preserve"> systématique SPIR avant exportation.</w:t>
      </w:r>
    </w:p>
    <w:p w14:paraId="794A21E4" w14:textId="77777777" w:rsidR="009708BA" w:rsidRPr="002D7EC9" w:rsidRDefault="00EE0EE3">
      <w:pPr>
        <w:pStyle w:val="Listepuces"/>
      </w:pPr>
      <w:r w:rsidRPr="002D7EC9">
        <w:t>Numériser le registre de contrôle et l’émission des certificats d’exportation.</w:t>
      </w:r>
    </w:p>
    <w:p w14:paraId="11AA7B11" w14:textId="77777777" w:rsidR="009708BA" w:rsidRPr="002D7EC9" w:rsidRDefault="00EE0EE3">
      <w:pPr>
        <w:pStyle w:val="Listepuces"/>
      </w:pPr>
      <w:r w:rsidRPr="002D7EC9">
        <w:t>Mettre en œuvre le scellage physique et numérique des lots.</w:t>
      </w:r>
    </w:p>
    <w:p w14:paraId="54400428" w14:textId="77777777" w:rsidR="009708BA" w:rsidRPr="002D7EC9" w:rsidRDefault="00EE0EE3" w:rsidP="006036F3">
      <w:pPr>
        <w:pStyle w:val="Titre2"/>
      </w:pPr>
      <w:r w:rsidRPr="002D7EC9">
        <w:t>2. Résultats attendus</w:t>
      </w:r>
    </w:p>
    <w:p w14:paraId="36EC4939" w14:textId="77777777" w:rsidR="009708BA" w:rsidRPr="00321C14" w:rsidRDefault="00EE0EE3">
      <w:pPr>
        <w:pStyle w:val="Listepuces"/>
      </w:pPr>
      <w:r w:rsidRPr="002D7EC9">
        <w:t xml:space="preserve">Un premier niveau de </w:t>
      </w:r>
      <w:r w:rsidRPr="00321C14">
        <w:t>traçabilité fiable et immédiatement opérationnel, limitant le frelatage.</w:t>
      </w:r>
    </w:p>
    <w:p w14:paraId="21C1EF9E" w14:textId="77777777" w:rsidR="009708BA" w:rsidRPr="002D7EC9" w:rsidRDefault="00EE0EE3">
      <w:pPr>
        <w:pStyle w:val="Listepuces"/>
      </w:pPr>
      <w:r w:rsidRPr="00321C14">
        <w:t>Un dispositif de contrôle/validation avant export (</w:t>
      </w:r>
      <w:r w:rsidRPr="002D7EC9">
        <w:t>SPIR) opérationnel et intégré au processus d’exportation.</w:t>
      </w:r>
    </w:p>
    <w:p w14:paraId="2812470F" w14:textId="77777777" w:rsidR="009708BA" w:rsidRPr="002D7EC9" w:rsidRDefault="00EE0EE3">
      <w:pPr>
        <w:pStyle w:val="Listepuces"/>
      </w:pPr>
      <w:r w:rsidRPr="002D7EC9">
        <w:lastRenderedPageBreak/>
        <w:t>Un registre de contrôle et des certificats d’exportation digitalisés et utilisables par les parties prenantes.</w:t>
      </w:r>
    </w:p>
    <w:p w14:paraId="16F58BC3" w14:textId="0A4688CD" w:rsidR="00215C5E" w:rsidRDefault="00EE0EE3">
      <w:pPr>
        <w:pStyle w:val="Listepuces"/>
      </w:pPr>
      <w:r w:rsidRPr="002D7EC9">
        <w:t>Un système de scellage des lots (physique et numérique) appliqué et maîtrisé.</w:t>
      </w:r>
    </w:p>
    <w:p w14:paraId="4EFAE209" w14:textId="77777777" w:rsidR="00215C5E" w:rsidRDefault="00215C5E">
      <w:r>
        <w:br w:type="page"/>
      </w:r>
    </w:p>
    <w:p w14:paraId="64FF72E2" w14:textId="77777777" w:rsidR="009708BA" w:rsidRPr="003C05A6" w:rsidRDefault="00EE0EE3">
      <w:pPr>
        <w:pStyle w:val="Titre1"/>
      </w:pPr>
      <w:r w:rsidRPr="003C05A6">
        <w:lastRenderedPageBreak/>
        <w:t>IV. Description de la mission</w:t>
      </w:r>
    </w:p>
    <w:p w14:paraId="36E72709" w14:textId="5C7A0711" w:rsidR="009708BA" w:rsidRDefault="00EE0EE3" w:rsidP="002D7EC9">
      <w:pPr>
        <w:pStyle w:val="Titre2"/>
        <w:spacing w:after="200"/>
      </w:pPr>
      <w:r w:rsidRPr="003C05A6">
        <w:t>1</w:t>
      </w:r>
      <w:r w:rsidR="006036F3" w:rsidRPr="003C05A6">
        <w:t>.</w:t>
      </w:r>
      <w:r w:rsidRPr="003C05A6">
        <w:t xml:space="preserve"> </w:t>
      </w:r>
      <w:r w:rsidR="002D7EC9">
        <w:t>Mise en place d’un dispositif informatique de contrôle des huiles essentielles avant exportation</w:t>
      </w:r>
    </w:p>
    <w:p w14:paraId="1BFA6978" w14:textId="3CC798A2" w:rsidR="002D7EC9" w:rsidRPr="002D7EC9" w:rsidRDefault="002D7EC9" w:rsidP="007C2167">
      <w:pPr>
        <w:spacing w:after="120"/>
      </w:pPr>
      <w:r w:rsidRPr="002D7EC9">
        <w:t xml:space="preserve">Le dispositif </w:t>
      </w:r>
      <w:r>
        <w:t xml:space="preserve">informatique </w:t>
      </w:r>
      <w:r w:rsidRPr="002D7EC9">
        <w:t>devra permettre :</w:t>
      </w:r>
    </w:p>
    <w:p w14:paraId="70ACDEC8" w14:textId="3DEF0520" w:rsidR="002D7EC9" w:rsidRPr="002D7EC9" w:rsidRDefault="00E212A6">
      <w:pPr>
        <w:numPr>
          <w:ilvl w:val="0"/>
          <w:numId w:val="10"/>
        </w:numPr>
        <w:spacing w:after="120"/>
      </w:pPr>
      <w:r>
        <w:t>U</w:t>
      </w:r>
      <w:r w:rsidR="002D7EC9" w:rsidRPr="002D7EC9">
        <w:t xml:space="preserve">n </w:t>
      </w:r>
      <w:r w:rsidR="002D7EC9" w:rsidRPr="002D7EC9">
        <w:rPr>
          <w:b/>
          <w:bCs/>
        </w:rPr>
        <w:t>pré-enregistrement des conditionnements</w:t>
      </w:r>
      <w:r w:rsidR="002D7EC9" w:rsidRPr="002D7EC9">
        <w:t xml:space="preserve"> par les exportateurs,</w:t>
      </w:r>
    </w:p>
    <w:p w14:paraId="32EB95B8" w14:textId="11679CB4" w:rsidR="002D7EC9" w:rsidRPr="002D7EC9" w:rsidRDefault="00E212A6">
      <w:pPr>
        <w:numPr>
          <w:ilvl w:val="0"/>
          <w:numId w:val="10"/>
        </w:numPr>
        <w:spacing w:after="120"/>
      </w:pPr>
      <w:r>
        <w:t>U</w:t>
      </w:r>
      <w:r w:rsidR="002D7EC9" w:rsidRPr="002D7EC9">
        <w:t xml:space="preserve">ne </w:t>
      </w:r>
      <w:r w:rsidR="002D7EC9" w:rsidRPr="002D7EC9">
        <w:rPr>
          <w:b/>
          <w:bCs/>
        </w:rPr>
        <w:t>planification des contrôles</w:t>
      </w:r>
      <w:r w:rsidR="002D7EC9" w:rsidRPr="002D7EC9">
        <w:t xml:space="preserve"> par </w:t>
      </w:r>
      <w:r w:rsidR="002D7EC9" w:rsidRPr="00D63469">
        <w:t>une commission officielle</w:t>
      </w:r>
      <w:r w:rsidR="002D7EC9" w:rsidRPr="002D7EC9">
        <w:t>,</w:t>
      </w:r>
    </w:p>
    <w:p w14:paraId="12DB7F73" w14:textId="569126B5" w:rsidR="002D7EC9" w:rsidRPr="002D7EC9" w:rsidRDefault="00E212A6">
      <w:pPr>
        <w:numPr>
          <w:ilvl w:val="0"/>
          <w:numId w:val="10"/>
        </w:numPr>
        <w:spacing w:after="120"/>
      </w:pPr>
      <w:r>
        <w:t>U</w:t>
      </w:r>
      <w:r w:rsidR="002D7EC9" w:rsidRPr="002D7EC9">
        <w:t xml:space="preserve">n </w:t>
      </w:r>
      <w:r w:rsidR="002D7EC9" w:rsidRPr="002D7EC9">
        <w:rPr>
          <w:b/>
          <w:bCs/>
        </w:rPr>
        <w:t xml:space="preserve">contrôle unitaire de chaque </w:t>
      </w:r>
      <w:r w:rsidR="00F57AC3">
        <w:rPr>
          <w:b/>
          <w:bCs/>
        </w:rPr>
        <w:t>bidon</w:t>
      </w:r>
      <w:r w:rsidR="002D7EC9" w:rsidRPr="002D7EC9">
        <w:rPr>
          <w:b/>
          <w:bCs/>
        </w:rPr>
        <w:t xml:space="preserve"> via une interface avec le SPIR</w:t>
      </w:r>
      <w:r w:rsidR="002D7EC9" w:rsidRPr="002D7EC9">
        <w:t xml:space="preserve">, </w:t>
      </w:r>
    </w:p>
    <w:p w14:paraId="09B51CD2" w14:textId="162E2113" w:rsidR="002D7EC9" w:rsidRPr="002D7EC9" w:rsidRDefault="00E212A6">
      <w:pPr>
        <w:numPr>
          <w:ilvl w:val="0"/>
          <w:numId w:val="10"/>
        </w:numPr>
        <w:spacing w:after="120"/>
      </w:pPr>
      <w:r>
        <w:t>L</w:t>
      </w:r>
      <w:r w:rsidR="002D7EC9" w:rsidRPr="002D7EC9">
        <w:t xml:space="preserve">’apposition d’une </w:t>
      </w:r>
      <w:r w:rsidR="002D7EC9" w:rsidRPr="002D7EC9">
        <w:rPr>
          <w:b/>
          <w:bCs/>
        </w:rPr>
        <w:t>étiquette anti</w:t>
      </w:r>
      <w:r>
        <w:rPr>
          <w:b/>
          <w:bCs/>
        </w:rPr>
        <w:t xml:space="preserve"> </w:t>
      </w:r>
      <w:r w:rsidR="002D7EC9" w:rsidRPr="002D7EC9">
        <w:rPr>
          <w:b/>
          <w:bCs/>
        </w:rPr>
        <w:t>frelatage sécurisée</w:t>
      </w:r>
      <w:r w:rsidR="002D7EC9" w:rsidRPr="002D7EC9">
        <w:t xml:space="preserve"> après contrôle,</w:t>
      </w:r>
    </w:p>
    <w:p w14:paraId="041F670E" w14:textId="33F951EC" w:rsidR="002D7EC9" w:rsidRPr="002D7EC9" w:rsidRDefault="00E212A6">
      <w:pPr>
        <w:numPr>
          <w:ilvl w:val="0"/>
          <w:numId w:val="10"/>
        </w:numPr>
        <w:spacing w:after="120"/>
      </w:pPr>
      <w:r>
        <w:t>L</w:t>
      </w:r>
      <w:r w:rsidR="002D7EC9" w:rsidRPr="002D7EC9">
        <w:t xml:space="preserve">a mise en œuvre d’un </w:t>
      </w:r>
      <w:r w:rsidR="002D7EC9" w:rsidRPr="002D7EC9">
        <w:rPr>
          <w:b/>
          <w:bCs/>
        </w:rPr>
        <w:t>scellage physique et numérique</w:t>
      </w:r>
      <w:r w:rsidR="002D7EC9" w:rsidRPr="002D7EC9">
        <w:t xml:space="preserve"> des conditionnements validés,</w:t>
      </w:r>
    </w:p>
    <w:p w14:paraId="43C1317E" w14:textId="03209741" w:rsidR="002D7EC9" w:rsidRPr="002D7EC9" w:rsidRDefault="00E212A6">
      <w:pPr>
        <w:numPr>
          <w:ilvl w:val="0"/>
          <w:numId w:val="10"/>
        </w:numPr>
      </w:pPr>
      <w:r>
        <w:t>L</w:t>
      </w:r>
      <w:r w:rsidR="002D7EC9" w:rsidRPr="002D7EC9">
        <w:t xml:space="preserve">a conservation d’un </w:t>
      </w:r>
      <w:r w:rsidR="002D7EC9" w:rsidRPr="002D7EC9">
        <w:rPr>
          <w:b/>
          <w:bCs/>
        </w:rPr>
        <w:t>historique complet, horodaté et non modifiable</w:t>
      </w:r>
      <w:r w:rsidR="002D7EC9" w:rsidRPr="002D7EC9">
        <w:t xml:space="preserve"> de l’ensemble des opérations.</w:t>
      </w:r>
    </w:p>
    <w:p w14:paraId="1CE670FE" w14:textId="45D8C824" w:rsidR="002D7EC9" w:rsidRPr="002D7EC9" w:rsidRDefault="002D7EC9" w:rsidP="002D7EC9">
      <w:r w:rsidRPr="00D71124">
        <w:t xml:space="preserve">Dans une logique de </w:t>
      </w:r>
      <w:r w:rsidRPr="00D71124">
        <w:rPr>
          <w:b/>
          <w:bCs/>
        </w:rPr>
        <w:t>pérennité, de maîtrise des coûts et de réduction des risques</w:t>
      </w:r>
      <w:r w:rsidRPr="00D71124">
        <w:t xml:space="preserve">, il est </w:t>
      </w:r>
      <w:r w:rsidRPr="00D71124">
        <w:rPr>
          <w:b/>
          <w:bCs/>
        </w:rPr>
        <w:t>préféré</w:t>
      </w:r>
      <w:r w:rsidRPr="00D71124">
        <w:t xml:space="preserve"> que la solution proposée repose sur un </w:t>
      </w:r>
      <w:r w:rsidRPr="00D71124">
        <w:rPr>
          <w:b/>
          <w:bCs/>
        </w:rPr>
        <w:t>progiciel existant</w:t>
      </w:r>
      <w:r w:rsidRPr="00D71124">
        <w:t>, configuré, paramétré et adapté aux besoins exprimés, plutôt que sur un développement entièrement spécifique.</w:t>
      </w:r>
    </w:p>
    <w:p w14:paraId="4F89765F" w14:textId="77777777" w:rsidR="002D7EC9" w:rsidRPr="002D7EC9" w:rsidRDefault="002D7EC9" w:rsidP="007C2167">
      <w:pPr>
        <w:spacing w:after="120"/>
      </w:pPr>
      <w:r w:rsidRPr="002D7EC9">
        <w:t>Toutefois, le prestataire reste libre de proposer l’architecture qu’il juge la plus pertinente, sous réserve de démontrer :</w:t>
      </w:r>
    </w:p>
    <w:p w14:paraId="678EF9E5" w14:textId="2825F404" w:rsidR="002D7EC9" w:rsidRPr="002D7EC9" w:rsidRDefault="00E212A6">
      <w:pPr>
        <w:numPr>
          <w:ilvl w:val="0"/>
          <w:numId w:val="11"/>
        </w:numPr>
        <w:spacing w:after="120"/>
      </w:pPr>
      <w:r>
        <w:t>L</w:t>
      </w:r>
      <w:r w:rsidR="002D7EC9" w:rsidRPr="002D7EC9">
        <w:t>a capacité de la solution à répondre intégralement aux exigences fonctionnelles et techniques,</w:t>
      </w:r>
    </w:p>
    <w:p w14:paraId="7315A8CB" w14:textId="58208C8E" w:rsidR="002D7EC9" w:rsidRPr="002D7EC9" w:rsidRDefault="00E212A6">
      <w:pPr>
        <w:numPr>
          <w:ilvl w:val="0"/>
          <w:numId w:val="11"/>
        </w:numPr>
        <w:spacing w:after="120"/>
      </w:pPr>
      <w:r>
        <w:t>L</w:t>
      </w:r>
      <w:r w:rsidR="002D7EC9" w:rsidRPr="002D7EC9">
        <w:t>a maintenabilité et l’évolutivité du dispositif,</w:t>
      </w:r>
    </w:p>
    <w:p w14:paraId="20F97573" w14:textId="40A1320F" w:rsidR="002D7EC9" w:rsidRPr="002D7EC9" w:rsidRDefault="00E212A6">
      <w:pPr>
        <w:numPr>
          <w:ilvl w:val="0"/>
          <w:numId w:val="11"/>
        </w:numPr>
        <w:spacing w:after="120"/>
      </w:pPr>
      <w:r>
        <w:t>L</w:t>
      </w:r>
      <w:r w:rsidR="002D7EC9" w:rsidRPr="002D7EC9">
        <w:t>a maîtrise des risques liés au développement et à l’exploitation.</w:t>
      </w:r>
    </w:p>
    <w:p w14:paraId="1D1B8071" w14:textId="77777777" w:rsidR="002D7EC9" w:rsidRPr="002D7EC9" w:rsidRDefault="002D7EC9" w:rsidP="002D7EC9">
      <w:r w:rsidRPr="00D63469">
        <w:t xml:space="preserve">Une </w:t>
      </w:r>
      <w:r w:rsidRPr="00D63469">
        <w:rPr>
          <w:b/>
          <w:bCs/>
        </w:rPr>
        <w:t>phase de maquettage préalable</w:t>
      </w:r>
      <w:r w:rsidRPr="002D7EC9">
        <w:t xml:space="preserve"> est requise afin de valider, avec les parties prenantes, les parcours utilisateurs, les écrans principaux et les processus avant tout démarrage de développement ou de paramétrage.</w:t>
      </w:r>
    </w:p>
    <w:p w14:paraId="14641B51" w14:textId="21C8C8B7" w:rsidR="008D71CC" w:rsidRPr="008D71CC" w:rsidRDefault="008D71CC" w:rsidP="008D71CC">
      <w:pPr>
        <w:pStyle w:val="Titre2"/>
        <w:spacing w:after="200"/>
      </w:pPr>
      <w:r>
        <w:t>2</w:t>
      </w:r>
      <w:r w:rsidRPr="008D71CC">
        <w:t>. Architecture technique attendue</w:t>
      </w:r>
    </w:p>
    <w:p w14:paraId="5F78B1BD" w14:textId="77777777" w:rsidR="008D71CC" w:rsidRPr="008D71CC" w:rsidRDefault="008D71CC" w:rsidP="008D71CC">
      <w:pPr>
        <w:spacing w:after="120"/>
      </w:pPr>
      <w:r w:rsidRPr="008D71CC">
        <w:t xml:space="preserve">Le dispositif devra être mis en œuvre sous la forme d’une </w:t>
      </w:r>
      <w:r w:rsidRPr="008D71CC">
        <w:rPr>
          <w:b/>
          <w:bCs/>
        </w:rPr>
        <w:t>application mobile</w:t>
      </w:r>
      <w:r w:rsidRPr="008D71CC">
        <w:t xml:space="preserve">, destinée à être utilisée sur terminaux mobiles (tablettes et smartphones), et reposant sur un </w:t>
      </w:r>
      <w:r w:rsidRPr="008D71CC">
        <w:rPr>
          <w:b/>
          <w:bCs/>
        </w:rPr>
        <w:t>système centralisé</w:t>
      </w:r>
      <w:r w:rsidRPr="008D71CC">
        <w:t>.</w:t>
      </w:r>
    </w:p>
    <w:p w14:paraId="34478C28" w14:textId="77777777" w:rsidR="008D71CC" w:rsidRPr="008D71CC" w:rsidRDefault="008D71CC" w:rsidP="008D71CC">
      <w:pPr>
        <w:spacing w:after="120"/>
      </w:pPr>
      <w:r w:rsidRPr="008D71CC">
        <w:t>Le prestataire devra proposer une architecture comprenant a minima :</w:t>
      </w:r>
    </w:p>
    <w:p w14:paraId="37D8B4F8" w14:textId="061052F1" w:rsidR="008D71CC" w:rsidRPr="008D71CC" w:rsidRDefault="00E212A6">
      <w:pPr>
        <w:numPr>
          <w:ilvl w:val="0"/>
          <w:numId w:val="12"/>
        </w:numPr>
        <w:spacing w:after="120"/>
      </w:pPr>
      <w:r>
        <w:t>U</w:t>
      </w:r>
      <w:r w:rsidR="008D71CC" w:rsidRPr="008D71CC">
        <w:t xml:space="preserve">ne </w:t>
      </w:r>
      <w:r w:rsidR="008D71CC" w:rsidRPr="008D71CC">
        <w:rPr>
          <w:b/>
          <w:bCs/>
        </w:rPr>
        <w:t>application mobile</w:t>
      </w:r>
      <w:r w:rsidR="008D71CC" w:rsidRPr="008D71CC">
        <w:t xml:space="preserve"> destinée aux utilisateurs (exportateurs, commission de contrôle, administrateurs),</w:t>
      </w:r>
    </w:p>
    <w:p w14:paraId="0FA37127" w14:textId="17D4C9FE" w:rsidR="008D71CC" w:rsidRPr="008D71CC" w:rsidRDefault="00E212A6">
      <w:pPr>
        <w:numPr>
          <w:ilvl w:val="0"/>
          <w:numId w:val="12"/>
        </w:numPr>
        <w:spacing w:after="120"/>
      </w:pPr>
      <w:r>
        <w:t>U</w:t>
      </w:r>
      <w:r w:rsidR="008D71CC" w:rsidRPr="008D71CC">
        <w:t xml:space="preserve">n </w:t>
      </w:r>
      <w:r w:rsidR="008D71CC" w:rsidRPr="008D71CC">
        <w:rPr>
          <w:b/>
          <w:bCs/>
        </w:rPr>
        <w:t>système centralisé</w:t>
      </w:r>
      <w:r w:rsidR="008D71CC" w:rsidRPr="008D71CC">
        <w:t xml:space="preserve"> hébergeant l’application et les services associés,</w:t>
      </w:r>
    </w:p>
    <w:p w14:paraId="0C389D98" w14:textId="2EBC8789" w:rsidR="008D71CC" w:rsidRPr="008D71CC" w:rsidRDefault="00E212A6">
      <w:pPr>
        <w:numPr>
          <w:ilvl w:val="0"/>
          <w:numId w:val="12"/>
        </w:numPr>
        <w:spacing w:after="120"/>
      </w:pPr>
      <w:r>
        <w:t>U</w:t>
      </w:r>
      <w:r w:rsidR="008D71CC" w:rsidRPr="008D71CC">
        <w:t xml:space="preserve">ne </w:t>
      </w:r>
      <w:r w:rsidR="008D71CC" w:rsidRPr="008D71CC">
        <w:rPr>
          <w:b/>
          <w:bCs/>
        </w:rPr>
        <w:t>base de données centralisée</w:t>
      </w:r>
      <w:r w:rsidR="008D71CC" w:rsidRPr="008D71CC">
        <w:t>, garantissant l’unicité, la cohérence et la traçabilité des données,</w:t>
      </w:r>
    </w:p>
    <w:p w14:paraId="73027B13" w14:textId="1F3DCA4A" w:rsidR="008D71CC" w:rsidRPr="008D71CC" w:rsidRDefault="00E212A6">
      <w:pPr>
        <w:numPr>
          <w:ilvl w:val="0"/>
          <w:numId w:val="12"/>
        </w:numPr>
        <w:spacing w:after="120"/>
      </w:pPr>
      <w:r>
        <w:t>D</w:t>
      </w:r>
      <w:r w:rsidR="008D71CC" w:rsidRPr="008D71CC">
        <w:t xml:space="preserve">es </w:t>
      </w:r>
      <w:r w:rsidR="008D71CC" w:rsidRPr="008D71CC">
        <w:rPr>
          <w:b/>
          <w:bCs/>
        </w:rPr>
        <w:t>mécanismes d’échange sécurisés</w:t>
      </w:r>
      <w:r w:rsidR="008D71CC" w:rsidRPr="008D71CC">
        <w:t xml:space="preserve"> entre l’application mobile, les instruments de mesure (SPIR) et le système central.</w:t>
      </w:r>
    </w:p>
    <w:p w14:paraId="41388435" w14:textId="77777777" w:rsidR="008D71CC" w:rsidRPr="008D71CC" w:rsidRDefault="008D71CC" w:rsidP="008D71CC">
      <w:pPr>
        <w:spacing w:after="120"/>
      </w:pPr>
      <w:r w:rsidRPr="008D71CC">
        <w:t xml:space="preserve">Le dispositif devra permettre une </w:t>
      </w:r>
      <w:r w:rsidRPr="008D71CC">
        <w:rPr>
          <w:b/>
          <w:bCs/>
        </w:rPr>
        <w:t>utilisation en conditions de mobilité</w:t>
      </w:r>
      <w:r w:rsidRPr="008D71CC">
        <w:t>, avec prise en compte des contraintes de connectivité, et prévoir des mécanismes adaptés en cas d’indisponibilité temporaire du réseau.</w:t>
      </w:r>
    </w:p>
    <w:p w14:paraId="748DB6A0" w14:textId="498CA503" w:rsidR="008D71CC" w:rsidRPr="009047E9" w:rsidRDefault="008D71CC" w:rsidP="008D71CC">
      <w:pPr>
        <w:pStyle w:val="Titre3"/>
        <w:spacing w:after="200"/>
      </w:pPr>
      <w:r w:rsidRPr="009047E9">
        <w:lastRenderedPageBreak/>
        <w:t>Choix technologiques et schéma d’architecture</w:t>
      </w:r>
    </w:p>
    <w:p w14:paraId="7BA41B79" w14:textId="77777777" w:rsidR="008D71CC" w:rsidRPr="009047E9" w:rsidRDefault="008D71CC" w:rsidP="008D71CC">
      <w:pPr>
        <w:spacing w:after="120"/>
      </w:pPr>
      <w:r w:rsidRPr="009047E9">
        <w:t>Le prestataire devra exposer de manière détaillée :</w:t>
      </w:r>
    </w:p>
    <w:p w14:paraId="61BEDAD4" w14:textId="369457AD" w:rsidR="008D71CC" w:rsidRPr="009047E9" w:rsidRDefault="00E212A6">
      <w:pPr>
        <w:numPr>
          <w:ilvl w:val="0"/>
          <w:numId w:val="13"/>
        </w:numPr>
        <w:spacing w:after="120"/>
      </w:pPr>
      <w:r w:rsidRPr="009047E9">
        <w:t>L</w:t>
      </w:r>
      <w:r w:rsidR="008D71CC" w:rsidRPr="009047E9">
        <w:t xml:space="preserve">es </w:t>
      </w:r>
      <w:r w:rsidR="008D71CC" w:rsidRPr="009047E9">
        <w:rPr>
          <w:b/>
          <w:bCs/>
        </w:rPr>
        <w:t>choix technologiques retenus</w:t>
      </w:r>
      <w:r w:rsidR="008D71CC" w:rsidRPr="009047E9">
        <w:t xml:space="preserve"> (langages, frameworks, bases de données, systèmes d’exploitation),</w:t>
      </w:r>
    </w:p>
    <w:p w14:paraId="71DDEA2D" w14:textId="632B6156" w:rsidR="008D71CC" w:rsidRPr="009047E9" w:rsidRDefault="00E212A6">
      <w:pPr>
        <w:numPr>
          <w:ilvl w:val="0"/>
          <w:numId w:val="13"/>
        </w:numPr>
        <w:spacing w:after="120"/>
      </w:pPr>
      <w:r w:rsidRPr="009047E9">
        <w:t>U</w:t>
      </w:r>
      <w:r w:rsidR="008D71CC" w:rsidRPr="009047E9">
        <w:t xml:space="preserve">n </w:t>
      </w:r>
      <w:r w:rsidR="008D71CC" w:rsidRPr="009047E9">
        <w:rPr>
          <w:b/>
          <w:bCs/>
        </w:rPr>
        <w:t>schéma d’architecture détaillé</w:t>
      </w:r>
      <w:r w:rsidR="008D71CC" w:rsidRPr="009047E9">
        <w:t xml:space="preserve"> du système (application mobile, services applicatifs, base de données, interfaces externes),</w:t>
      </w:r>
    </w:p>
    <w:p w14:paraId="696DC784" w14:textId="6D6D260D" w:rsidR="008D71CC" w:rsidRPr="009047E9" w:rsidRDefault="00E212A6">
      <w:pPr>
        <w:numPr>
          <w:ilvl w:val="0"/>
          <w:numId w:val="13"/>
        </w:numPr>
        <w:spacing w:after="120"/>
      </w:pPr>
      <w:r w:rsidRPr="009047E9">
        <w:t>L</w:t>
      </w:r>
      <w:r w:rsidR="008D71CC" w:rsidRPr="009047E9">
        <w:t xml:space="preserve">es modalités d’interfaçage avec les </w:t>
      </w:r>
      <w:r w:rsidRPr="009047E9">
        <w:t xml:space="preserve">équipements </w:t>
      </w:r>
      <w:r w:rsidR="008D71CC" w:rsidRPr="009047E9">
        <w:rPr>
          <w:b/>
          <w:bCs/>
        </w:rPr>
        <w:t>SPIR</w:t>
      </w:r>
      <w:r w:rsidR="008D71CC" w:rsidRPr="009047E9">
        <w:t xml:space="preserve"> et les autres composants du dispositif.</w:t>
      </w:r>
    </w:p>
    <w:p w14:paraId="338C06DE" w14:textId="77777777" w:rsidR="008D71CC" w:rsidRDefault="008D71CC" w:rsidP="008D71CC">
      <w:pPr>
        <w:spacing w:after="120"/>
      </w:pPr>
      <w:r w:rsidRPr="009047E9">
        <w:t>Ces éléments devront être fournis dès la phase de conception et validés par l’équipe projet avant le démarrage des développements.</w:t>
      </w:r>
    </w:p>
    <w:p w14:paraId="203D3E8F" w14:textId="0F2425A9" w:rsidR="00C26956" w:rsidRPr="009047E9" w:rsidRDefault="00C26956" w:rsidP="00C26956">
      <w:pPr>
        <w:spacing w:after="120"/>
      </w:pPr>
      <w:r w:rsidRPr="00D63469">
        <w:t>Il est toutefois explicitement précisé que l’hébergement de la solution</w:t>
      </w:r>
      <w:r w:rsidR="009047E9" w:rsidRPr="00D63469">
        <w:t xml:space="preserve"> et </w:t>
      </w:r>
      <w:r w:rsidRPr="00D63469">
        <w:t>l’acquisition et la fourniture de serveurs</w:t>
      </w:r>
      <w:r w:rsidR="009047E9" w:rsidRPr="00D63469">
        <w:t xml:space="preserve"> </w:t>
      </w:r>
      <w:r w:rsidRPr="00D63469">
        <w:t>ne font pas partie du périmètre de la présente consultation et ne devront pas être inclus dans l’offre financière.</w:t>
      </w:r>
    </w:p>
    <w:p w14:paraId="5415D605" w14:textId="03E5ACE2" w:rsidR="005E455F" w:rsidRDefault="00C26956" w:rsidP="005E455F">
      <w:pPr>
        <w:spacing w:after="120"/>
      </w:pPr>
      <w:r w:rsidRPr="00A55425">
        <w:t xml:space="preserve">Dans un souci de </w:t>
      </w:r>
      <w:r w:rsidRPr="00A55425">
        <w:rPr>
          <w:b/>
          <w:bCs/>
        </w:rPr>
        <w:t>souveraineté des données</w:t>
      </w:r>
      <w:r w:rsidRPr="00A55425">
        <w:t xml:space="preserve">, le maître d’ouvrage privilégie une </w:t>
      </w:r>
      <w:r w:rsidRPr="00A55425">
        <w:rPr>
          <w:b/>
          <w:bCs/>
        </w:rPr>
        <w:t>installation du système sur des serveurs localisés aux Comores</w:t>
      </w:r>
      <w:r w:rsidRPr="00A55425">
        <w:t>. Le prestataire devra en tenir compte dans ses préconisations et dans la définition des prérequis techniques.</w:t>
      </w:r>
    </w:p>
    <w:p w14:paraId="26B04937" w14:textId="20AAD0B8" w:rsidR="008D71CC" w:rsidRPr="008D71CC" w:rsidRDefault="008D71CC" w:rsidP="008D71CC">
      <w:pPr>
        <w:pStyle w:val="Titre3"/>
        <w:spacing w:after="200"/>
      </w:pPr>
      <w:r w:rsidRPr="008D71CC">
        <w:t>Sécurité, intégrité et protection contre les cyberattaques</w:t>
      </w:r>
    </w:p>
    <w:p w14:paraId="53F57A20" w14:textId="77777777" w:rsidR="008D71CC" w:rsidRPr="009047E9" w:rsidRDefault="008D71CC" w:rsidP="00215C5E">
      <w:pPr>
        <w:spacing w:after="120"/>
      </w:pPr>
      <w:r w:rsidRPr="009047E9">
        <w:t xml:space="preserve">Le dispositif devra présenter un </w:t>
      </w:r>
      <w:r w:rsidRPr="009047E9">
        <w:rPr>
          <w:b/>
          <w:bCs/>
        </w:rPr>
        <w:t>niveau de sécurité suffisant</w:t>
      </w:r>
      <w:r w:rsidRPr="009047E9">
        <w:t xml:space="preserve"> pour prévenir les risques de cyberattaques, d’accès non autorisés et d’altération des données.</w:t>
      </w:r>
    </w:p>
    <w:p w14:paraId="0B5B11D8" w14:textId="27601A09" w:rsidR="008D71CC" w:rsidRPr="009047E9" w:rsidRDefault="00E212A6" w:rsidP="00215C5E">
      <w:pPr>
        <w:spacing w:after="120"/>
      </w:pPr>
      <w:r w:rsidRPr="009047E9">
        <w:t>A</w:t>
      </w:r>
      <w:r w:rsidR="008D71CC" w:rsidRPr="009047E9">
        <w:t xml:space="preserve"> ce titre, le prestataire devra décrire :</w:t>
      </w:r>
    </w:p>
    <w:p w14:paraId="3FC83461" w14:textId="5C896781" w:rsidR="008D71CC" w:rsidRPr="009047E9" w:rsidRDefault="009047E9">
      <w:pPr>
        <w:numPr>
          <w:ilvl w:val="0"/>
          <w:numId w:val="14"/>
        </w:numPr>
        <w:spacing w:after="120"/>
      </w:pPr>
      <w:r>
        <w:t>L</w:t>
      </w:r>
      <w:r w:rsidR="008D71CC" w:rsidRPr="009047E9">
        <w:t xml:space="preserve">es </w:t>
      </w:r>
      <w:r w:rsidR="008D71CC" w:rsidRPr="009047E9">
        <w:rPr>
          <w:b/>
          <w:bCs/>
        </w:rPr>
        <w:t>mécanismes de sécurisation des accès</w:t>
      </w:r>
      <w:r w:rsidR="008D71CC" w:rsidRPr="009047E9">
        <w:t xml:space="preserve"> (authentification, gestion des droits, séparation des rôles),</w:t>
      </w:r>
    </w:p>
    <w:p w14:paraId="7E8E4DD1" w14:textId="28225D66" w:rsidR="008D71CC" w:rsidRPr="009047E9" w:rsidRDefault="009047E9">
      <w:pPr>
        <w:numPr>
          <w:ilvl w:val="0"/>
          <w:numId w:val="14"/>
        </w:numPr>
        <w:spacing w:after="120"/>
      </w:pPr>
      <w:r>
        <w:t>L</w:t>
      </w:r>
      <w:r w:rsidR="008D71CC" w:rsidRPr="009047E9">
        <w:t xml:space="preserve">es </w:t>
      </w:r>
      <w:r w:rsidR="008D71CC" w:rsidRPr="009047E9">
        <w:rPr>
          <w:b/>
          <w:bCs/>
        </w:rPr>
        <w:t>mécanismes de sécurisation des échanges</w:t>
      </w:r>
      <w:r w:rsidR="008D71CC" w:rsidRPr="009047E9">
        <w:t xml:space="preserve"> entre l’application mobile et le système central (chiffrement, protocoles sécurisés),</w:t>
      </w:r>
    </w:p>
    <w:p w14:paraId="344C504D" w14:textId="7E916BDC" w:rsidR="008D71CC" w:rsidRPr="009047E9" w:rsidRDefault="009047E9">
      <w:pPr>
        <w:numPr>
          <w:ilvl w:val="0"/>
          <w:numId w:val="14"/>
        </w:numPr>
        <w:spacing w:after="120"/>
      </w:pPr>
      <w:r>
        <w:t>L</w:t>
      </w:r>
      <w:r w:rsidR="008D71CC" w:rsidRPr="009047E9">
        <w:t>es mesures mises en œuvre pour garantir l’</w:t>
      </w:r>
      <w:r w:rsidR="008D71CC" w:rsidRPr="009047E9">
        <w:rPr>
          <w:b/>
          <w:bCs/>
        </w:rPr>
        <w:t>intégrité et la non-altération des données</w:t>
      </w:r>
      <w:r w:rsidR="008D71CC" w:rsidRPr="009047E9">
        <w:t xml:space="preserve"> (journalisation, audit trail, horodatage),</w:t>
      </w:r>
    </w:p>
    <w:p w14:paraId="6EB159BC" w14:textId="38E92F33" w:rsidR="008D71CC" w:rsidRPr="009047E9" w:rsidRDefault="009047E9">
      <w:pPr>
        <w:numPr>
          <w:ilvl w:val="0"/>
          <w:numId w:val="14"/>
        </w:numPr>
        <w:spacing w:after="120"/>
      </w:pPr>
      <w:r>
        <w:t>L</w:t>
      </w:r>
      <w:r w:rsidR="008D71CC" w:rsidRPr="009047E9">
        <w:t xml:space="preserve">es dispositifs de </w:t>
      </w:r>
      <w:r w:rsidR="008D71CC" w:rsidRPr="009047E9">
        <w:rPr>
          <w:b/>
          <w:bCs/>
        </w:rPr>
        <w:t>sauvegarde, de restauration et de continuité de service</w:t>
      </w:r>
      <w:r w:rsidR="008D71CC" w:rsidRPr="009047E9">
        <w:t>,</w:t>
      </w:r>
    </w:p>
    <w:p w14:paraId="24CC713E" w14:textId="0B536C22" w:rsidR="008D71CC" w:rsidRPr="009047E9" w:rsidRDefault="009047E9">
      <w:pPr>
        <w:numPr>
          <w:ilvl w:val="0"/>
          <w:numId w:val="14"/>
        </w:numPr>
        <w:spacing w:after="120"/>
      </w:pPr>
      <w:r>
        <w:t>L</w:t>
      </w:r>
      <w:r w:rsidR="008D71CC" w:rsidRPr="009047E9">
        <w:t>es mesures de protection contre les attaques courantes (intrusion, interception, altération des données).</w:t>
      </w:r>
    </w:p>
    <w:p w14:paraId="52211962" w14:textId="77777777" w:rsidR="008D71CC" w:rsidRPr="008D71CC" w:rsidRDefault="008D71CC" w:rsidP="00215C5E">
      <w:pPr>
        <w:spacing w:after="120"/>
      </w:pPr>
      <w:r w:rsidRPr="009047E9">
        <w:t xml:space="preserve">Le prestataire devra préciser les </w:t>
      </w:r>
      <w:r w:rsidRPr="009047E9">
        <w:rPr>
          <w:b/>
          <w:bCs/>
        </w:rPr>
        <w:t>responsabilités respectives</w:t>
      </w:r>
      <w:r w:rsidRPr="009047E9">
        <w:t xml:space="preserve"> en matière de sécurité et d’hébergement.</w:t>
      </w:r>
    </w:p>
    <w:p w14:paraId="20B49AE2" w14:textId="1F374A58" w:rsidR="008D71CC" w:rsidRPr="008D71CC" w:rsidRDefault="008D71CC" w:rsidP="00215C5E">
      <w:pPr>
        <w:pStyle w:val="Titre3"/>
        <w:spacing w:after="200"/>
      </w:pPr>
      <w:r w:rsidRPr="008D71CC">
        <w:t>Exigences de conformité et de pérennité</w:t>
      </w:r>
    </w:p>
    <w:p w14:paraId="4BA69988" w14:textId="77777777" w:rsidR="008D71CC" w:rsidRPr="008D71CC" w:rsidRDefault="008D71CC" w:rsidP="00215C5E">
      <w:pPr>
        <w:spacing w:after="120"/>
      </w:pPr>
      <w:r w:rsidRPr="008D71CC">
        <w:t>La solution proposée devra :</w:t>
      </w:r>
    </w:p>
    <w:p w14:paraId="515CD08B" w14:textId="256C41ED" w:rsidR="008D71CC" w:rsidRPr="008D71CC" w:rsidRDefault="006F3448">
      <w:pPr>
        <w:numPr>
          <w:ilvl w:val="0"/>
          <w:numId w:val="15"/>
        </w:numPr>
        <w:spacing w:after="120"/>
      </w:pPr>
      <w:r>
        <w:t>E</w:t>
      </w:r>
      <w:r w:rsidR="008D71CC" w:rsidRPr="008D71CC">
        <w:t xml:space="preserve">tre </w:t>
      </w:r>
      <w:r w:rsidR="008D71CC" w:rsidRPr="008D71CC">
        <w:rPr>
          <w:b/>
          <w:bCs/>
        </w:rPr>
        <w:t>maintenable et évolutive</w:t>
      </w:r>
      <w:r w:rsidR="008D71CC" w:rsidRPr="008D71CC">
        <w:t>,</w:t>
      </w:r>
    </w:p>
    <w:p w14:paraId="70B9520A" w14:textId="67B954D3" w:rsidR="008D71CC" w:rsidRPr="008D71CC" w:rsidRDefault="006F3448">
      <w:pPr>
        <w:numPr>
          <w:ilvl w:val="0"/>
          <w:numId w:val="15"/>
        </w:numPr>
        <w:spacing w:after="120"/>
      </w:pPr>
      <w:r>
        <w:t>E</w:t>
      </w:r>
      <w:r w:rsidR="008D71CC" w:rsidRPr="008D71CC">
        <w:t>viter toute dépendance excessive à des composants propriétaires non maîtrisables,</w:t>
      </w:r>
    </w:p>
    <w:p w14:paraId="108D38E8" w14:textId="4287935F" w:rsidR="008D71CC" w:rsidRPr="008D71CC" w:rsidRDefault="006F3448">
      <w:pPr>
        <w:numPr>
          <w:ilvl w:val="0"/>
          <w:numId w:val="15"/>
        </w:numPr>
        <w:spacing w:after="120"/>
      </w:pPr>
      <w:r>
        <w:t>P</w:t>
      </w:r>
      <w:r w:rsidR="008D71CC" w:rsidRPr="008D71CC">
        <w:t>ermettre l’évolution ultérieure vers les volets analytiques prévus (LIMS),</w:t>
      </w:r>
    </w:p>
    <w:p w14:paraId="14CCC5B8" w14:textId="129D7A36" w:rsidR="008D71CC" w:rsidRPr="008D71CC" w:rsidRDefault="006F3448">
      <w:pPr>
        <w:numPr>
          <w:ilvl w:val="0"/>
          <w:numId w:val="15"/>
        </w:numPr>
        <w:spacing w:after="120"/>
      </w:pPr>
      <w:r>
        <w:t>G</w:t>
      </w:r>
      <w:r w:rsidR="008D71CC" w:rsidRPr="008D71CC">
        <w:t xml:space="preserve">arantir la </w:t>
      </w:r>
      <w:r w:rsidR="008D71CC" w:rsidRPr="008D71CC">
        <w:rPr>
          <w:b/>
          <w:bCs/>
        </w:rPr>
        <w:t>pérennité des données</w:t>
      </w:r>
      <w:r w:rsidR="008D71CC" w:rsidRPr="008D71CC">
        <w:t xml:space="preserve"> sur la durée.</w:t>
      </w:r>
    </w:p>
    <w:p w14:paraId="114F6298" w14:textId="207DD528" w:rsidR="00215C5E" w:rsidRPr="00215C5E" w:rsidRDefault="00215C5E" w:rsidP="00215C5E">
      <w:pPr>
        <w:pStyle w:val="Titre2"/>
        <w:spacing w:after="200"/>
      </w:pPr>
      <w:r>
        <w:lastRenderedPageBreak/>
        <w:t xml:space="preserve">3. </w:t>
      </w:r>
      <w:r w:rsidRPr="00215C5E">
        <w:t>Utilisateurs et gestion des accès</w:t>
      </w:r>
    </w:p>
    <w:p w14:paraId="2D8629C0" w14:textId="4ECF1DBC" w:rsidR="00215C5E" w:rsidRPr="00215C5E" w:rsidRDefault="00215C5E" w:rsidP="00215C5E">
      <w:pPr>
        <w:pStyle w:val="Titre3"/>
        <w:spacing w:after="200"/>
      </w:pPr>
      <w:r w:rsidRPr="00215C5E">
        <w:t>Typologie des utilisateurs</w:t>
      </w:r>
    </w:p>
    <w:p w14:paraId="0EFC7E00" w14:textId="77777777" w:rsidR="00215C5E" w:rsidRPr="00215C5E" w:rsidRDefault="00215C5E" w:rsidP="00215C5E">
      <w:pPr>
        <w:spacing w:after="120"/>
      </w:pPr>
      <w:r w:rsidRPr="00215C5E">
        <w:t xml:space="preserve">Le système devra gérer </w:t>
      </w:r>
      <w:r w:rsidRPr="004134B3">
        <w:rPr>
          <w:i/>
          <w:iCs/>
        </w:rPr>
        <w:t>a minima</w:t>
      </w:r>
      <w:r w:rsidRPr="00215C5E">
        <w:t xml:space="preserve"> les profils suivants :</w:t>
      </w:r>
    </w:p>
    <w:p w14:paraId="077A71E9" w14:textId="252101AD" w:rsidR="00215C5E" w:rsidRPr="00215C5E" w:rsidRDefault="00215C5E" w:rsidP="00215C5E">
      <w:pPr>
        <w:spacing w:after="120"/>
      </w:pPr>
      <w:r w:rsidRPr="00215C5E">
        <w:rPr>
          <w:b/>
          <w:bCs/>
        </w:rPr>
        <w:t>E</w:t>
      </w:r>
      <w:r w:rsidR="006F3448">
        <w:rPr>
          <w:b/>
          <w:bCs/>
        </w:rPr>
        <w:t>ntreprises exportatrices agréées</w:t>
      </w:r>
    </w:p>
    <w:p w14:paraId="7F70BC0D" w14:textId="17F89F30" w:rsidR="00215C5E" w:rsidRPr="00215C5E" w:rsidRDefault="006F3448">
      <w:pPr>
        <w:numPr>
          <w:ilvl w:val="0"/>
          <w:numId w:val="16"/>
        </w:numPr>
        <w:spacing w:after="120"/>
      </w:pPr>
      <w:r>
        <w:t>R</w:t>
      </w:r>
      <w:r w:rsidR="00215C5E" w:rsidRPr="00215C5E">
        <w:t>esponsables de la création et du pré</w:t>
      </w:r>
      <w:r w:rsidR="00D63469">
        <w:t xml:space="preserve"> </w:t>
      </w:r>
      <w:r w:rsidR="00215C5E" w:rsidRPr="00215C5E">
        <w:t>enregistrement des conditionnements,</w:t>
      </w:r>
    </w:p>
    <w:p w14:paraId="4EF181C5" w14:textId="00B21D38" w:rsidR="003A62C6" w:rsidRDefault="006F3448">
      <w:pPr>
        <w:numPr>
          <w:ilvl w:val="0"/>
          <w:numId w:val="16"/>
        </w:numPr>
        <w:spacing w:after="120"/>
      </w:pPr>
      <w:r>
        <w:t>A</w:t>
      </w:r>
      <w:r w:rsidR="00215C5E" w:rsidRPr="00215C5E">
        <w:t>ccès strictement limité à leurs propres données</w:t>
      </w:r>
      <w:r w:rsidR="009047E9">
        <w:t xml:space="preserve">, </w:t>
      </w:r>
    </w:p>
    <w:p w14:paraId="22EB38B5" w14:textId="2E5475FE" w:rsidR="00215C5E" w:rsidRPr="00215C5E" w:rsidRDefault="003A62C6">
      <w:pPr>
        <w:numPr>
          <w:ilvl w:val="0"/>
          <w:numId w:val="16"/>
        </w:numPr>
        <w:spacing w:after="120"/>
      </w:pPr>
      <w:r>
        <w:t>Gestion des comptes du personnel des</w:t>
      </w:r>
      <w:r w:rsidR="009047E9">
        <w:t xml:space="preserve"> exportateurs à prévoir</w:t>
      </w:r>
      <w:r w:rsidR="00F57AC3">
        <w:t xml:space="preserve"> (identifiant, droits, accès</w:t>
      </w:r>
      <w:r w:rsidR="004C0B53">
        <w:t>)</w:t>
      </w:r>
      <w:r w:rsidR="009047E9">
        <w:t>.</w:t>
      </w:r>
      <w:r>
        <w:t xml:space="preserve"> </w:t>
      </w:r>
    </w:p>
    <w:p w14:paraId="2EAE3590" w14:textId="659D06CB" w:rsidR="00215C5E" w:rsidRPr="00215C5E" w:rsidRDefault="00215C5E" w:rsidP="00215C5E">
      <w:pPr>
        <w:spacing w:after="120"/>
      </w:pPr>
      <w:r w:rsidRPr="00215C5E">
        <w:rPr>
          <w:b/>
          <w:bCs/>
        </w:rPr>
        <w:t>Commission de contrôle</w:t>
      </w:r>
      <w:r w:rsidR="006F3448">
        <w:rPr>
          <w:b/>
          <w:bCs/>
        </w:rPr>
        <w:t xml:space="preserve"> des exportations</w:t>
      </w:r>
    </w:p>
    <w:p w14:paraId="6C49912E" w14:textId="2D2B5C60" w:rsidR="00215C5E" w:rsidRPr="00215C5E" w:rsidRDefault="006F3448" w:rsidP="009047E9">
      <w:pPr>
        <w:numPr>
          <w:ilvl w:val="0"/>
          <w:numId w:val="16"/>
        </w:numPr>
        <w:spacing w:after="120"/>
      </w:pPr>
      <w:r>
        <w:t>C</w:t>
      </w:r>
      <w:r w:rsidR="00215C5E" w:rsidRPr="00215C5E">
        <w:t>omposée de plusieurs membres</w:t>
      </w:r>
      <w:r w:rsidR="004C0B53">
        <w:t xml:space="preserve"> dont la liste </w:t>
      </w:r>
      <w:r w:rsidR="00FE25EC">
        <w:t>sera arrêtée par le Ministre en charge de l’agriculture</w:t>
      </w:r>
      <w:r w:rsidR="00795E1F">
        <w:t xml:space="preserve">, </w:t>
      </w:r>
    </w:p>
    <w:p w14:paraId="5D537092" w14:textId="44461402" w:rsidR="00215C5E" w:rsidRPr="00215C5E" w:rsidRDefault="006F3448">
      <w:pPr>
        <w:numPr>
          <w:ilvl w:val="0"/>
          <w:numId w:val="18"/>
        </w:numPr>
        <w:spacing w:after="120"/>
      </w:pPr>
      <w:r>
        <w:t>A</w:t>
      </w:r>
      <w:r w:rsidR="00215C5E" w:rsidRPr="00215C5E">
        <w:t xml:space="preserve">ccès </w:t>
      </w:r>
      <w:r w:rsidR="004C0B53">
        <w:t xml:space="preserve">aux données </w:t>
      </w:r>
      <w:r w:rsidR="00215C5E" w:rsidRPr="00215C5E">
        <w:t>limité aux conditionnements à contrôler lors des sessions planifiées.</w:t>
      </w:r>
    </w:p>
    <w:p w14:paraId="65126961" w14:textId="235C9FCE" w:rsidR="00215C5E" w:rsidRPr="00215C5E" w:rsidRDefault="00215C5E" w:rsidP="00215C5E">
      <w:pPr>
        <w:spacing w:after="120"/>
      </w:pPr>
      <w:r w:rsidRPr="00215C5E">
        <w:rPr>
          <w:b/>
          <w:bCs/>
        </w:rPr>
        <w:t>Administrateurs du dispositif</w:t>
      </w:r>
      <w:r w:rsidR="00795E1F">
        <w:rPr>
          <w:b/>
          <w:bCs/>
        </w:rPr>
        <w:t xml:space="preserve"> (</w:t>
      </w:r>
      <w:r w:rsidR="00FE25EC">
        <w:rPr>
          <w:b/>
          <w:bCs/>
        </w:rPr>
        <w:t>Laboratoire de l’</w:t>
      </w:r>
      <w:r w:rsidR="00795E1F">
        <w:rPr>
          <w:b/>
          <w:bCs/>
        </w:rPr>
        <w:t>INRAPE)</w:t>
      </w:r>
    </w:p>
    <w:p w14:paraId="0E618E00" w14:textId="01E27C2B" w:rsidR="00215C5E" w:rsidRPr="00215C5E" w:rsidRDefault="006F3448">
      <w:pPr>
        <w:numPr>
          <w:ilvl w:val="0"/>
          <w:numId w:val="19"/>
        </w:numPr>
        <w:spacing w:after="120"/>
      </w:pPr>
      <w:r>
        <w:t>G</w:t>
      </w:r>
      <w:r w:rsidR="00215C5E" w:rsidRPr="00215C5E">
        <w:t>estion des comptes, des paramètres généraux, des référentiels et des droits.</w:t>
      </w:r>
    </w:p>
    <w:p w14:paraId="1485D5F1" w14:textId="21785BDC" w:rsidR="00215C5E" w:rsidRPr="00215C5E" w:rsidRDefault="00215C5E" w:rsidP="00215C5E">
      <w:pPr>
        <w:pStyle w:val="Titre3"/>
        <w:spacing w:after="200"/>
      </w:pPr>
      <w:r w:rsidRPr="00215C5E">
        <w:t>Authentification et sécurité des accès</w:t>
      </w:r>
    </w:p>
    <w:p w14:paraId="6D6D4402" w14:textId="77777777" w:rsidR="00215C5E" w:rsidRPr="00215C5E" w:rsidRDefault="00215C5E" w:rsidP="00FF7589">
      <w:pPr>
        <w:spacing w:after="120"/>
      </w:pPr>
      <w:r w:rsidRPr="00215C5E">
        <w:t>Le prestataire devra proposer un dispositif d’authentification robuste comprenant a minima :</w:t>
      </w:r>
    </w:p>
    <w:p w14:paraId="13D6E92E" w14:textId="677B36FA" w:rsidR="00215C5E" w:rsidRPr="00215C5E" w:rsidRDefault="006F3448">
      <w:pPr>
        <w:numPr>
          <w:ilvl w:val="0"/>
          <w:numId w:val="20"/>
        </w:numPr>
        <w:spacing w:after="120"/>
      </w:pPr>
      <w:r>
        <w:t>U</w:t>
      </w:r>
      <w:r w:rsidR="00215C5E" w:rsidRPr="00215C5E">
        <w:t>ne authentification par identifiant et mot de passe,</w:t>
      </w:r>
    </w:p>
    <w:p w14:paraId="36BC4548" w14:textId="48173098" w:rsidR="00215C5E" w:rsidRPr="00215C5E" w:rsidRDefault="006F3448">
      <w:pPr>
        <w:numPr>
          <w:ilvl w:val="0"/>
          <w:numId w:val="20"/>
        </w:numPr>
        <w:spacing w:after="120"/>
      </w:pPr>
      <w:r>
        <w:t>U</w:t>
      </w:r>
      <w:r w:rsidR="00215C5E" w:rsidRPr="00215C5E">
        <w:t xml:space="preserve">n </w:t>
      </w:r>
      <w:r w:rsidR="00215C5E" w:rsidRPr="00215C5E">
        <w:rPr>
          <w:b/>
          <w:bCs/>
        </w:rPr>
        <w:t>second facteur d’authentification</w:t>
      </w:r>
      <w:r w:rsidR="00215C5E" w:rsidRPr="00215C5E">
        <w:t>, au choix du prestataire (QR code, badge, dispositif physique équivalent).</w:t>
      </w:r>
    </w:p>
    <w:p w14:paraId="6FBA9E24" w14:textId="77777777" w:rsidR="00215C5E" w:rsidRPr="00215C5E" w:rsidRDefault="00215C5E" w:rsidP="00FF7589">
      <w:pPr>
        <w:spacing w:after="120"/>
      </w:pPr>
      <w:r w:rsidRPr="00215C5E">
        <w:t>Le système devra permettre :</w:t>
      </w:r>
    </w:p>
    <w:p w14:paraId="6551B3C0" w14:textId="3C823F4E" w:rsidR="00215C5E" w:rsidRPr="00215C5E" w:rsidRDefault="006F3448">
      <w:pPr>
        <w:numPr>
          <w:ilvl w:val="0"/>
          <w:numId w:val="21"/>
        </w:numPr>
        <w:spacing w:after="120"/>
      </w:pPr>
      <w:r>
        <w:t>L</w:t>
      </w:r>
      <w:r w:rsidR="00215C5E" w:rsidRPr="00215C5E">
        <w:t xml:space="preserve">’émission de </w:t>
      </w:r>
      <w:r w:rsidR="00215C5E" w:rsidRPr="00215C5E">
        <w:rPr>
          <w:b/>
          <w:bCs/>
        </w:rPr>
        <w:t xml:space="preserve">badges d’identification </w:t>
      </w:r>
      <w:r w:rsidR="00215C5E" w:rsidRPr="00215C5E">
        <w:t>pour les utilisateurs,</w:t>
      </w:r>
    </w:p>
    <w:p w14:paraId="0A69C384" w14:textId="5BE0DE0F" w:rsidR="00215C5E" w:rsidRPr="00215C5E" w:rsidRDefault="006F3448">
      <w:pPr>
        <w:numPr>
          <w:ilvl w:val="0"/>
          <w:numId w:val="21"/>
        </w:numPr>
        <w:spacing w:after="120"/>
      </w:pPr>
      <w:r>
        <w:t>L</w:t>
      </w:r>
      <w:r w:rsidR="00215C5E" w:rsidRPr="00215C5E">
        <w:t>’identification individuelle et physique des intervenants lors des opérations critiques de contrôle et de scellage.</w:t>
      </w:r>
    </w:p>
    <w:p w14:paraId="069A7E3B" w14:textId="47EADF90" w:rsidR="00215C5E" w:rsidRPr="00215C5E" w:rsidRDefault="00FF7589" w:rsidP="00FF7589">
      <w:pPr>
        <w:pStyle w:val="Titre2"/>
        <w:spacing w:after="200"/>
      </w:pPr>
      <w:r>
        <w:t xml:space="preserve">4. </w:t>
      </w:r>
      <w:r w:rsidR="00215C5E" w:rsidRPr="00215C5E">
        <w:t>Gestion des conditionnements</w:t>
      </w:r>
    </w:p>
    <w:p w14:paraId="6FE962D1" w14:textId="1E8AC9AD" w:rsidR="00215C5E" w:rsidRPr="00215C5E" w:rsidRDefault="00215C5E" w:rsidP="00FF7589">
      <w:pPr>
        <w:pStyle w:val="Titre3"/>
        <w:spacing w:after="200"/>
      </w:pPr>
      <w:r w:rsidRPr="00215C5E">
        <w:t>Création et compartimentage</w:t>
      </w:r>
    </w:p>
    <w:p w14:paraId="6780CD68" w14:textId="77777777" w:rsidR="00215C5E" w:rsidRPr="009047E9" w:rsidRDefault="00215C5E" w:rsidP="00FF7589">
      <w:pPr>
        <w:spacing w:after="120"/>
      </w:pPr>
      <w:r w:rsidRPr="00D63469">
        <w:t>Les exportateurs</w:t>
      </w:r>
      <w:r w:rsidRPr="009047E9">
        <w:t xml:space="preserve"> devront pouvoir :</w:t>
      </w:r>
    </w:p>
    <w:p w14:paraId="5354F4C2" w14:textId="2CB5FB8B" w:rsidR="00215C5E" w:rsidRPr="009047E9" w:rsidRDefault="00FE25EC">
      <w:pPr>
        <w:numPr>
          <w:ilvl w:val="0"/>
          <w:numId w:val="22"/>
        </w:numPr>
        <w:spacing w:after="120"/>
      </w:pPr>
      <w:r>
        <w:t xml:space="preserve">Pré enregistrer </w:t>
      </w:r>
      <w:r w:rsidR="00215C5E" w:rsidRPr="009047E9">
        <w:t xml:space="preserve">des conditionnements rattachés à des </w:t>
      </w:r>
      <w:r>
        <w:t xml:space="preserve">items </w:t>
      </w:r>
      <w:r w:rsidR="00215C5E" w:rsidRPr="009047E9">
        <w:rPr>
          <w:b/>
          <w:bCs/>
        </w:rPr>
        <w:t>prédéfinis</w:t>
      </w:r>
      <w:r w:rsidR="009047E9">
        <w:rPr>
          <w:b/>
          <w:bCs/>
        </w:rPr>
        <w:t xml:space="preserve"> </w:t>
      </w:r>
      <w:r>
        <w:rPr>
          <w:b/>
          <w:bCs/>
        </w:rPr>
        <w:t>dans le système</w:t>
      </w:r>
      <w:r w:rsidR="009047E9">
        <w:rPr>
          <w:b/>
          <w:bCs/>
        </w:rPr>
        <w:t>,</w:t>
      </w:r>
    </w:p>
    <w:p w14:paraId="7D3E987B" w14:textId="7B99A67B" w:rsidR="00215C5E" w:rsidRPr="009047E9" w:rsidRDefault="006F3448">
      <w:pPr>
        <w:numPr>
          <w:ilvl w:val="0"/>
          <w:numId w:val="22"/>
        </w:numPr>
        <w:spacing w:after="120"/>
      </w:pPr>
      <w:r w:rsidRPr="009047E9">
        <w:t>S</w:t>
      </w:r>
      <w:r w:rsidR="00215C5E" w:rsidRPr="009047E9">
        <w:t xml:space="preserve">aisir des </w:t>
      </w:r>
      <w:r w:rsidR="00215C5E" w:rsidRPr="009047E9">
        <w:rPr>
          <w:b/>
          <w:bCs/>
        </w:rPr>
        <w:t>métadonnées de production</w:t>
      </w:r>
      <w:r w:rsidR="009047E9">
        <w:rPr>
          <w:b/>
          <w:bCs/>
        </w:rPr>
        <w:t xml:space="preserve"> à définir avec les </w:t>
      </w:r>
      <w:r w:rsidR="004C0B53">
        <w:rPr>
          <w:b/>
          <w:bCs/>
        </w:rPr>
        <w:t xml:space="preserve">exportateurs, douanes et l’OCPR </w:t>
      </w:r>
      <w:r w:rsidR="009047E9">
        <w:rPr>
          <w:b/>
          <w:bCs/>
        </w:rPr>
        <w:t>acteurs</w:t>
      </w:r>
      <w:r w:rsidR="00215C5E" w:rsidRPr="009047E9">
        <w:t>,</w:t>
      </w:r>
    </w:p>
    <w:p w14:paraId="656C9700" w14:textId="26370F96" w:rsidR="00215C5E" w:rsidRPr="009047E9" w:rsidRDefault="006F3448">
      <w:pPr>
        <w:numPr>
          <w:ilvl w:val="0"/>
          <w:numId w:val="22"/>
        </w:numPr>
        <w:spacing w:after="120"/>
      </w:pPr>
      <w:r w:rsidRPr="009047E9">
        <w:t>A</w:t>
      </w:r>
      <w:r w:rsidR="00215C5E" w:rsidRPr="009047E9">
        <w:t xml:space="preserve">ccéder exclusivement à leurs </w:t>
      </w:r>
      <w:r w:rsidR="00847AD7" w:rsidRPr="009047E9">
        <w:t>données</w:t>
      </w:r>
      <w:r w:rsidR="00215C5E" w:rsidRPr="009047E9">
        <w:t>.</w:t>
      </w:r>
    </w:p>
    <w:p w14:paraId="11E9BFA2" w14:textId="77777777" w:rsidR="00215C5E" w:rsidRPr="00215C5E" w:rsidRDefault="00215C5E" w:rsidP="00FF7589">
      <w:pPr>
        <w:spacing w:after="120"/>
      </w:pPr>
      <w:r w:rsidRPr="00215C5E">
        <w:t xml:space="preserve">Aucun exportateur ne devra avoir accès aux données d’un autre exportateur, garantissant un </w:t>
      </w:r>
      <w:r w:rsidRPr="00215C5E">
        <w:rPr>
          <w:b/>
          <w:bCs/>
        </w:rPr>
        <w:t>compartimentage strict des informations</w:t>
      </w:r>
      <w:r w:rsidRPr="00215C5E">
        <w:t>.</w:t>
      </w:r>
    </w:p>
    <w:p w14:paraId="17DAD4F1" w14:textId="43D47F8D" w:rsidR="00215C5E" w:rsidRPr="00215C5E" w:rsidRDefault="00215C5E" w:rsidP="00FF7589">
      <w:pPr>
        <w:pStyle w:val="Titre3"/>
        <w:spacing w:after="200"/>
      </w:pPr>
      <w:r w:rsidRPr="00215C5E">
        <w:lastRenderedPageBreak/>
        <w:t>Statuts des conditionnements</w:t>
      </w:r>
    </w:p>
    <w:p w14:paraId="7E9B2A86" w14:textId="104C4A3A" w:rsidR="00215C5E" w:rsidRPr="00215C5E" w:rsidRDefault="00215C5E" w:rsidP="00D71124">
      <w:pPr>
        <w:spacing w:after="120"/>
      </w:pPr>
      <w:r w:rsidRPr="00215C5E">
        <w:t xml:space="preserve">Le système devra gérer </w:t>
      </w:r>
      <w:r w:rsidR="009242A2">
        <w:t xml:space="preserve">le </w:t>
      </w:r>
      <w:r w:rsidR="009047E9">
        <w:t>workflow</w:t>
      </w:r>
      <w:r w:rsidR="009242A2">
        <w:t xml:space="preserve"> </w:t>
      </w:r>
      <w:r w:rsidR="009047E9">
        <w:t xml:space="preserve">du processus de contrôle des lots et de l’émission des étiquettes et des documents d’exportation selon </w:t>
      </w:r>
      <w:r w:rsidRPr="00215C5E">
        <w:t>plusieurs statuts</w:t>
      </w:r>
      <w:r w:rsidR="00E016AF">
        <w:t xml:space="preserve">. </w:t>
      </w:r>
    </w:p>
    <w:p w14:paraId="21BB4E1E" w14:textId="72C577B3" w:rsidR="00215C5E" w:rsidRPr="00215C5E" w:rsidRDefault="00215C5E" w:rsidP="00FF7589">
      <w:pPr>
        <w:spacing w:after="120"/>
      </w:pPr>
      <w:r w:rsidRPr="00215C5E">
        <w:t>L’ensemble des changements de statut</w:t>
      </w:r>
      <w:r w:rsidR="004C0B53">
        <w:t xml:space="preserve"> des lots contrôlés (pré-enregistré, session programmée, contrôlé, certificat d’exporter émis)</w:t>
      </w:r>
      <w:r w:rsidRPr="00215C5E">
        <w:t xml:space="preserve"> devra être </w:t>
      </w:r>
      <w:r w:rsidRPr="00215C5E">
        <w:rPr>
          <w:b/>
          <w:bCs/>
        </w:rPr>
        <w:t>tracé, historisé et non modifiable a posteriori</w:t>
      </w:r>
      <w:r w:rsidRPr="00215C5E">
        <w:t>.</w:t>
      </w:r>
    </w:p>
    <w:p w14:paraId="7785F8DA" w14:textId="41FE5E53" w:rsidR="00215C5E" w:rsidRPr="00215C5E" w:rsidRDefault="00FF7589" w:rsidP="00FF7589">
      <w:pPr>
        <w:pStyle w:val="Titre2"/>
        <w:spacing w:after="200"/>
      </w:pPr>
      <w:r>
        <w:t xml:space="preserve">5. </w:t>
      </w:r>
      <w:r w:rsidR="00215C5E" w:rsidRPr="00215C5E">
        <w:t>Planification et réalisation des contrôles</w:t>
      </w:r>
    </w:p>
    <w:p w14:paraId="69A8AA12" w14:textId="53F1A88E" w:rsidR="00215C5E" w:rsidRPr="00215C5E" w:rsidRDefault="00215C5E" w:rsidP="00FF7589">
      <w:pPr>
        <w:pStyle w:val="Titre3"/>
        <w:spacing w:after="200"/>
      </w:pPr>
      <w:r w:rsidRPr="00215C5E">
        <w:t>Planification des contrôles</w:t>
      </w:r>
    </w:p>
    <w:p w14:paraId="06915D84" w14:textId="56A0B320" w:rsidR="00215C5E" w:rsidRPr="00215C5E" w:rsidRDefault="00215C5E" w:rsidP="00D83939">
      <w:pPr>
        <w:spacing w:after="120"/>
      </w:pPr>
      <w:r w:rsidRPr="00215C5E">
        <w:t>Le dispositif devra permettre à la commission</w:t>
      </w:r>
      <w:r w:rsidR="009242A2">
        <w:t xml:space="preserve"> </w:t>
      </w:r>
      <w:r w:rsidRPr="00215C5E">
        <w:t>:</w:t>
      </w:r>
    </w:p>
    <w:p w14:paraId="11BD56CA" w14:textId="264CF47C" w:rsidR="00215C5E" w:rsidRPr="00215C5E" w:rsidRDefault="006F3448">
      <w:pPr>
        <w:numPr>
          <w:ilvl w:val="0"/>
          <w:numId w:val="24"/>
        </w:numPr>
        <w:spacing w:after="120"/>
      </w:pPr>
      <w:r>
        <w:t>D</w:t>
      </w:r>
      <w:r w:rsidR="00215C5E" w:rsidRPr="00215C5E">
        <w:t>e consulter la liste des conditionnements à contrôler,</w:t>
      </w:r>
    </w:p>
    <w:p w14:paraId="27B741F3" w14:textId="5CB630FD" w:rsidR="00215C5E" w:rsidRPr="00215C5E" w:rsidRDefault="006F3448">
      <w:pPr>
        <w:numPr>
          <w:ilvl w:val="0"/>
          <w:numId w:val="24"/>
        </w:numPr>
        <w:spacing w:after="120"/>
      </w:pPr>
      <w:r>
        <w:t>D</w:t>
      </w:r>
      <w:r w:rsidR="00215C5E" w:rsidRPr="00215C5E">
        <w:t>e planifier des sessions de contrôle à des dates données</w:t>
      </w:r>
      <w:r w:rsidR="009242A2">
        <w:t xml:space="preserve">. </w:t>
      </w:r>
    </w:p>
    <w:p w14:paraId="2F0F8BE8" w14:textId="46DC0541" w:rsidR="00215C5E" w:rsidRPr="00215C5E" w:rsidRDefault="00215C5E" w:rsidP="00D83939">
      <w:pPr>
        <w:pStyle w:val="Titre3"/>
        <w:spacing w:after="200"/>
      </w:pPr>
      <w:r w:rsidRPr="00215C5E">
        <w:t xml:space="preserve">Contrôle unitaire des </w:t>
      </w:r>
      <w:r w:rsidR="006A66CA">
        <w:t>bidons composant chaque lot d’exportation</w:t>
      </w:r>
    </w:p>
    <w:p w14:paraId="02771EEC" w14:textId="77E795F6" w:rsidR="00215C5E" w:rsidRPr="00215C5E" w:rsidRDefault="00215C5E" w:rsidP="00D83939">
      <w:pPr>
        <w:spacing w:after="120"/>
      </w:pPr>
      <w:r w:rsidRPr="00215C5E">
        <w:t xml:space="preserve">Chaque </w:t>
      </w:r>
      <w:r w:rsidR="006A66CA">
        <w:t xml:space="preserve">bidon </w:t>
      </w:r>
      <w:r w:rsidRPr="00215C5E">
        <w:t>devra être :</w:t>
      </w:r>
    </w:p>
    <w:p w14:paraId="2EE9FCD5" w14:textId="732A0315" w:rsidR="00215C5E" w:rsidRPr="00215C5E" w:rsidRDefault="006A66CA">
      <w:pPr>
        <w:numPr>
          <w:ilvl w:val="0"/>
          <w:numId w:val="25"/>
        </w:numPr>
        <w:spacing w:after="120"/>
      </w:pPr>
      <w:r>
        <w:t>I</w:t>
      </w:r>
      <w:r w:rsidR="00215C5E" w:rsidRPr="00215C5E">
        <w:t>dentifié individuellement par code-barres ou QR code,</w:t>
      </w:r>
    </w:p>
    <w:p w14:paraId="61953A97" w14:textId="0038ABE0" w:rsidR="00215C5E" w:rsidRPr="00215C5E" w:rsidRDefault="006A66CA">
      <w:pPr>
        <w:numPr>
          <w:ilvl w:val="0"/>
          <w:numId w:val="25"/>
        </w:numPr>
        <w:spacing w:after="120"/>
      </w:pPr>
      <w:r>
        <w:t>C</w:t>
      </w:r>
      <w:r w:rsidR="00215C5E" w:rsidRPr="00215C5E">
        <w:t xml:space="preserve">ontrôlé </w:t>
      </w:r>
      <w:r w:rsidR="00215C5E" w:rsidRPr="00215C5E">
        <w:rPr>
          <w:b/>
          <w:bCs/>
        </w:rPr>
        <w:t>un par un</w:t>
      </w:r>
      <w:r w:rsidR="00215C5E" w:rsidRPr="00215C5E">
        <w:t>, sans prélèvement statistique,</w:t>
      </w:r>
    </w:p>
    <w:p w14:paraId="34F5A113" w14:textId="0FB99736" w:rsidR="00215C5E" w:rsidRPr="00215C5E" w:rsidRDefault="006A66CA">
      <w:pPr>
        <w:numPr>
          <w:ilvl w:val="0"/>
          <w:numId w:val="25"/>
        </w:numPr>
        <w:spacing w:after="120"/>
      </w:pPr>
      <w:r>
        <w:t>A</w:t>
      </w:r>
      <w:r w:rsidR="00215C5E" w:rsidRPr="00215C5E">
        <w:t xml:space="preserve">ssocié à un </w:t>
      </w:r>
      <w:r w:rsidR="00215C5E" w:rsidRPr="00215C5E">
        <w:rPr>
          <w:b/>
          <w:bCs/>
        </w:rPr>
        <w:t>enregistrement de contrôle unique</w:t>
      </w:r>
      <w:r w:rsidR="00215C5E" w:rsidRPr="00215C5E">
        <w:t>.</w:t>
      </w:r>
    </w:p>
    <w:p w14:paraId="4E313729" w14:textId="77777777" w:rsidR="00215C5E" w:rsidRPr="00215C5E" w:rsidRDefault="00215C5E" w:rsidP="00D83939">
      <w:pPr>
        <w:spacing w:after="120"/>
      </w:pPr>
      <w:r w:rsidRPr="00215C5E">
        <w:t>Le contrôle s’appuiera sur :</w:t>
      </w:r>
    </w:p>
    <w:p w14:paraId="511DF0E4" w14:textId="428B175C" w:rsidR="00215C5E" w:rsidRPr="00D63469" w:rsidRDefault="00FE25EC">
      <w:pPr>
        <w:numPr>
          <w:ilvl w:val="0"/>
          <w:numId w:val="26"/>
        </w:numPr>
        <w:spacing w:after="120"/>
      </w:pPr>
      <w:r w:rsidRPr="00D63469">
        <w:t xml:space="preserve">Le </w:t>
      </w:r>
      <w:r w:rsidR="00215C5E" w:rsidRPr="00D63469">
        <w:rPr>
          <w:b/>
          <w:bCs/>
        </w:rPr>
        <w:t xml:space="preserve">dispositif </w:t>
      </w:r>
      <w:r w:rsidR="00E016AF" w:rsidRPr="00D63469">
        <w:t>analytique</w:t>
      </w:r>
      <w:r w:rsidRPr="00D63469">
        <w:t xml:space="preserve"> par </w:t>
      </w:r>
      <w:r w:rsidR="00E016AF" w:rsidRPr="00D63469">
        <w:t>Spectrométrie Proche Infrarouge (SPIR)</w:t>
      </w:r>
      <w:r w:rsidR="00215C5E" w:rsidRPr="00D63469">
        <w:t>,</w:t>
      </w:r>
    </w:p>
    <w:p w14:paraId="04AF423C" w14:textId="2C3FE147" w:rsidR="00215C5E" w:rsidRPr="00215C5E" w:rsidRDefault="006F3448">
      <w:pPr>
        <w:numPr>
          <w:ilvl w:val="0"/>
          <w:numId w:val="26"/>
        </w:numPr>
        <w:spacing w:after="120"/>
      </w:pPr>
      <w:r>
        <w:t>U</w:t>
      </w:r>
      <w:r w:rsidR="00215C5E" w:rsidRPr="00215C5E">
        <w:t xml:space="preserve">n </w:t>
      </w:r>
      <w:r w:rsidR="00215C5E" w:rsidRPr="00215C5E">
        <w:rPr>
          <w:b/>
          <w:bCs/>
        </w:rPr>
        <w:t>mécanisme de récupération automatique des données de mesure</w:t>
      </w:r>
      <w:r w:rsidR="00215C5E" w:rsidRPr="00215C5E">
        <w:t>.</w:t>
      </w:r>
    </w:p>
    <w:p w14:paraId="40CD7FCC" w14:textId="0B8B8EB6" w:rsidR="00DE1A1D" w:rsidRPr="00DE1A1D" w:rsidRDefault="00DE1A1D" w:rsidP="00DE1A1D">
      <w:pPr>
        <w:pStyle w:val="Titre3"/>
        <w:spacing w:after="200"/>
      </w:pPr>
      <w:r w:rsidRPr="00DE1A1D">
        <w:t xml:space="preserve">Périmètre de responsabilité concernant le </w:t>
      </w:r>
      <w:r w:rsidR="00FF6768">
        <w:t xml:space="preserve">dispositif et les équipements liés à la méthode </w:t>
      </w:r>
      <w:r w:rsidRPr="00DE1A1D">
        <w:t>SPIR</w:t>
      </w:r>
    </w:p>
    <w:p w14:paraId="26AC9625" w14:textId="75B919E4" w:rsidR="00DE1A1D" w:rsidRPr="00D63469" w:rsidRDefault="00DE1A1D" w:rsidP="00DE1A1D">
      <w:pPr>
        <w:spacing w:after="120"/>
      </w:pPr>
      <w:r w:rsidRPr="00D63469">
        <w:t xml:space="preserve">Il est explicitement précisé que </w:t>
      </w:r>
      <w:r w:rsidR="00FF6768" w:rsidRPr="00D63469">
        <w:t xml:space="preserve">les éléments ci-dessous ne relèvent pas du périmètre de la présente mission </w:t>
      </w:r>
      <w:r w:rsidRPr="00D63469">
        <w:t>:</w:t>
      </w:r>
    </w:p>
    <w:p w14:paraId="4608C589" w14:textId="28AD3333" w:rsidR="00DE1A1D" w:rsidRPr="00D63469" w:rsidRDefault="006F3448">
      <w:pPr>
        <w:numPr>
          <w:ilvl w:val="0"/>
          <w:numId w:val="59"/>
        </w:numPr>
        <w:spacing w:after="120"/>
      </w:pPr>
      <w:r w:rsidRPr="00D63469">
        <w:t>L</w:t>
      </w:r>
      <w:r w:rsidR="00DE1A1D" w:rsidRPr="00D63469">
        <w:t>a gestion scientifique du SPIR,</w:t>
      </w:r>
    </w:p>
    <w:p w14:paraId="598EE62B" w14:textId="156BE2F7" w:rsidR="00DE1A1D" w:rsidRPr="00D63469" w:rsidRDefault="00FF6768">
      <w:pPr>
        <w:numPr>
          <w:ilvl w:val="0"/>
          <w:numId w:val="59"/>
        </w:numPr>
        <w:spacing w:after="120"/>
      </w:pPr>
      <w:r w:rsidRPr="00D63469">
        <w:t>L</w:t>
      </w:r>
      <w:r w:rsidR="00DE1A1D" w:rsidRPr="00D63469">
        <w:t>a méthodologie de contrôle,</w:t>
      </w:r>
    </w:p>
    <w:p w14:paraId="5A20F1CF" w14:textId="3FE63399" w:rsidR="00DE1A1D" w:rsidRPr="00D63469" w:rsidRDefault="00FF6768">
      <w:pPr>
        <w:numPr>
          <w:ilvl w:val="0"/>
          <w:numId w:val="59"/>
        </w:numPr>
        <w:spacing w:after="120"/>
      </w:pPr>
      <w:r w:rsidRPr="00D63469">
        <w:t>L</w:t>
      </w:r>
      <w:r w:rsidR="00DE1A1D" w:rsidRPr="00D63469">
        <w:t>a manipulation des équipements SPIR,</w:t>
      </w:r>
    </w:p>
    <w:p w14:paraId="3CE98B82" w14:textId="29BAA6BD" w:rsidR="00DE1A1D" w:rsidRPr="00D63469" w:rsidRDefault="00FF6768">
      <w:pPr>
        <w:numPr>
          <w:ilvl w:val="0"/>
          <w:numId w:val="59"/>
        </w:numPr>
        <w:spacing w:after="120"/>
      </w:pPr>
      <w:r w:rsidRPr="00D63469">
        <w:t>L</w:t>
      </w:r>
      <w:r w:rsidR="00DE1A1D" w:rsidRPr="00D63469">
        <w:t>a formation des opérateurs de l’INRAP</w:t>
      </w:r>
      <w:r w:rsidR="00E016AF" w:rsidRPr="00D63469">
        <w:t>E</w:t>
      </w:r>
      <w:r w:rsidR="00DE1A1D" w:rsidRPr="00D63469">
        <w:t xml:space="preserve"> à l’utilisation du SPIR</w:t>
      </w:r>
      <w:r w:rsidRPr="00D63469">
        <w:t>.</w:t>
      </w:r>
    </w:p>
    <w:p w14:paraId="36D97CCE" w14:textId="498101C3" w:rsidR="00DE1A1D" w:rsidRPr="00141AA6" w:rsidRDefault="00DE1A1D" w:rsidP="00DE1A1D">
      <w:pPr>
        <w:spacing w:after="120"/>
      </w:pPr>
      <w:r w:rsidRPr="00141AA6">
        <w:t>Ces activités</w:t>
      </w:r>
      <w:r w:rsidR="004C0B53">
        <w:t xml:space="preserve"> liées à la méthode SPIR</w:t>
      </w:r>
      <w:r w:rsidRPr="00141AA6">
        <w:t xml:space="preserve"> seront prises en charge par un expert scientifique spécialisé dans l’utilisation du SPIR et le contrôle des huiles essentielles d’ylang-ylang, déjà identifié par le maître d’ouvrage.</w:t>
      </w:r>
    </w:p>
    <w:p w14:paraId="5095BCF5" w14:textId="77777777" w:rsidR="00DE1A1D" w:rsidRPr="00141AA6" w:rsidRDefault="00DE1A1D" w:rsidP="00DE1A1D">
      <w:pPr>
        <w:spacing w:after="120"/>
      </w:pPr>
      <w:r w:rsidRPr="00141AA6">
        <w:t>Le périmètre du présent cahier des charges se limite strictement à :</w:t>
      </w:r>
    </w:p>
    <w:p w14:paraId="1B7EDFD8" w14:textId="1922DF0E" w:rsidR="00DE1A1D" w:rsidRPr="00141AA6" w:rsidRDefault="006F3448">
      <w:pPr>
        <w:numPr>
          <w:ilvl w:val="0"/>
          <w:numId w:val="60"/>
        </w:numPr>
        <w:spacing w:after="120"/>
      </w:pPr>
      <w:r>
        <w:t>L</w:t>
      </w:r>
      <w:r w:rsidR="00DE1A1D" w:rsidRPr="00141AA6">
        <w:t>a mise en place d’une interface permettant de récupérer les données finales produites par le SPIR,</w:t>
      </w:r>
    </w:p>
    <w:p w14:paraId="6D5E16F7" w14:textId="30FD099F" w:rsidR="00DE1A1D" w:rsidRPr="00141AA6" w:rsidRDefault="006F3448">
      <w:pPr>
        <w:numPr>
          <w:ilvl w:val="0"/>
          <w:numId w:val="60"/>
        </w:numPr>
        <w:spacing w:after="120"/>
      </w:pPr>
      <w:r>
        <w:t>L</w:t>
      </w:r>
      <w:r w:rsidR="00DE1A1D" w:rsidRPr="00141AA6">
        <w:t>eur intégration automatique dans le système informatique anti</w:t>
      </w:r>
      <w:r>
        <w:t xml:space="preserve"> </w:t>
      </w:r>
      <w:r w:rsidR="00DE1A1D" w:rsidRPr="00141AA6">
        <w:t>frelatage,</w:t>
      </w:r>
    </w:p>
    <w:p w14:paraId="4DA3F618" w14:textId="3F77828A" w:rsidR="00DE1A1D" w:rsidRPr="00141AA6" w:rsidRDefault="00FF6768">
      <w:pPr>
        <w:numPr>
          <w:ilvl w:val="0"/>
          <w:numId w:val="60"/>
        </w:numPr>
        <w:spacing w:after="120"/>
      </w:pPr>
      <w:r>
        <w:t>L</w:t>
      </w:r>
      <w:r w:rsidR="00DE1A1D" w:rsidRPr="00141AA6">
        <w:t>eur association aux enregistrements de contrôle correspondants.</w:t>
      </w:r>
    </w:p>
    <w:p w14:paraId="2624D402" w14:textId="77777777" w:rsidR="00DE1A1D" w:rsidRPr="00141AA6" w:rsidRDefault="00DE1A1D" w:rsidP="00DE1A1D">
      <w:r w:rsidRPr="00141AA6">
        <w:lastRenderedPageBreak/>
        <w:t xml:space="preserve">Aucune responsabilité liée à la </w:t>
      </w:r>
      <w:r w:rsidRPr="00141AA6">
        <w:rPr>
          <w:b/>
          <w:bCs/>
        </w:rPr>
        <w:t>pertinence scientifique des mesures</w:t>
      </w:r>
      <w:r w:rsidRPr="00141AA6">
        <w:t xml:space="preserve">, au </w:t>
      </w:r>
      <w:r w:rsidRPr="00141AA6">
        <w:rPr>
          <w:b/>
          <w:bCs/>
        </w:rPr>
        <w:t>paramétrage analytique du SPIR</w:t>
      </w:r>
      <w:r w:rsidRPr="00141AA6">
        <w:t xml:space="preserve">, ou à la </w:t>
      </w:r>
      <w:r w:rsidRPr="00141AA6">
        <w:rPr>
          <w:b/>
          <w:bCs/>
        </w:rPr>
        <w:t>conduite des analyses</w:t>
      </w:r>
      <w:r w:rsidRPr="00141AA6">
        <w:t xml:space="preserve"> ne pourra être imputée au prestataire retenu au titre du présent marché.</w:t>
      </w:r>
    </w:p>
    <w:p w14:paraId="10A48FA5" w14:textId="4F6B4D04" w:rsidR="00215C5E" w:rsidRPr="00215C5E" w:rsidRDefault="00215C5E" w:rsidP="00D83939">
      <w:pPr>
        <w:pStyle w:val="Titre3"/>
        <w:spacing w:after="200"/>
      </w:pPr>
      <w:r w:rsidRPr="00215C5E">
        <w:t>Gestion des intervenants</w:t>
      </w:r>
    </w:p>
    <w:p w14:paraId="1427612B" w14:textId="77777777" w:rsidR="00215C5E" w:rsidRPr="00215C5E" w:rsidRDefault="00215C5E" w:rsidP="00D83939">
      <w:pPr>
        <w:spacing w:after="120"/>
      </w:pPr>
      <w:r w:rsidRPr="00215C5E">
        <w:t>Lors d’une session de contrôle :</w:t>
      </w:r>
    </w:p>
    <w:p w14:paraId="45C77940" w14:textId="6CA2A1AC" w:rsidR="00215C5E" w:rsidRDefault="00FE25EC">
      <w:pPr>
        <w:numPr>
          <w:ilvl w:val="0"/>
          <w:numId w:val="27"/>
        </w:numPr>
        <w:spacing w:after="120"/>
      </w:pPr>
      <w:r>
        <w:t>La composition de la commission est renseignée (personnes présentes)</w:t>
      </w:r>
      <w:r w:rsidR="00215C5E" w:rsidRPr="00215C5E">
        <w:t>,</w:t>
      </w:r>
    </w:p>
    <w:p w14:paraId="1896AF79" w14:textId="14ED339D" w:rsidR="00FE25EC" w:rsidRDefault="00FE25EC">
      <w:pPr>
        <w:numPr>
          <w:ilvl w:val="0"/>
          <w:numId w:val="27"/>
        </w:numPr>
        <w:spacing w:after="120"/>
      </w:pPr>
      <w:r>
        <w:t xml:space="preserve">La personne représentant l’exportateur est également renseignée dans le système, </w:t>
      </w:r>
    </w:p>
    <w:p w14:paraId="32075CC0" w14:textId="77777777" w:rsidR="00D63469" w:rsidRDefault="00C02715">
      <w:pPr>
        <w:numPr>
          <w:ilvl w:val="0"/>
          <w:numId w:val="27"/>
        </w:numPr>
        <w:spacing w:after="120"/>
      </w:pPr>
      <w:r w:rsidRPr="00D63469">
        <w:t>Les dates de début et de fin de l’opération de contrôle,</w:t>
      </w:r>
    </w:p>
    <w:p w14:paraId="1B71D7B8" w14:textId="79A46017" w:rsidR="00215C5E" w:rsidRPr="00D63469" w:rsidRDefault="00FF6768">
      <w:pPr>
        <w:numPr>
          <w:ilvl w:val="0"/>
          <w:numId w:val="27"/>
        </w:numPr>
        <w:spacing w:after="120"/>
      </w:pPr>
      <w:r w:rsidRPr="00D63469">
        <w:t>L</w:t>
      </w:r>
      <w:r w:rsidR="00215C5E" w:rsidRPr="00D63469">
        <w:t>’opération de contrôle devra être associée à l’ensemble des intervenants identifiés</w:t>
      </w:r>
      <w:r w:rsidR="00C02715" w:rsidRPr="00D63469">
        <w:t xml:space="preserve"> (validation du contrôle)</w:t>
      </w:r>
      <w:r w:rsidR="00215C5E" w:rsidRPr="00D63469">
        <w:t>,</w:t>
      </w:r>
    </w:p>
    <w:p w14:paraId="796D7CBD" w14:textId="6014C3AD" w:rsidR="00215C5E" w:rsidRPr="00215C5E" w:rsidRDefault="00FF6768">
      <w:pPr>
        <w:numPr>
          <w:ilvl w:val="0"/>
          <w:numId w:val="27"/>
        </w:numPr>
        <w:spacing w:after="120"/>
      </w:pPr>
      <w:r>
        <w:t>C</w:t>
      </w:r>
      <w:r w:rsidR="00215C5E" w:rsidRPr="00215C5E">
        <w:t>es informations ne devront pas être modifiables a posteriori.</w:t>
      </w:r>
    </w:p>
    <w:p w14:paraId="4C68E43D" w14:textId="7BB3D129" w:rsidR="00215C5E" w:rsidRPr="00D83939" w:rsidRDefault="00215C5E" w:rsidP="00215C5E">
      <w:pPr>
        <w:rPr>
          <w:rFonts w:asciiTheme="majorHAnsi" w:eastAsiaTheme="majorEastAsia" w:hAnsiTheme="majorHAnsi" w:cstheme="majorBidi"/>
          <w:b/>
          <w:bCs/>
          <w:color w:val="4F81BD" w:themeColor="accent1"/>
          <w:sz w:val="26"/>
          <w:szCs w:val="26"/>
        </w:rPr>
      </w:pPr>
      <w:r w:rsidRPr="00D83939">
        <w:rPr>
          <w:rFonts w:asciiTheme="majorHAnsi" w:eastAsiaTheme="majorEastAsia" w:hAnsiTheme="majorHAnsi" w:cstheme="majorBidi"/>
          <w:b/>
          <w:bCs/>
          <w:color w:val="4F81BD" w:themeColor="accent1"/>
          <w:sz w:val="26"/>
          <w:szCs w:val="26"/>
        </w:rPr>
        <w:t>6. Étiquette anti</w:t>
      </w:r>
      <w:r w:rsidR="00FF6768">
        <w:rPr>
          <w:rFonts w:asciiTheme="majorHAnsi" w:eastAsiaTheme="majorEastAsia" w:hAnsiTheme="majorHAnsi" w:cstheme="majorBidi"/>
          <w:b/>
          <w:bCs/>
          <w:color w:val="4F81BD" w:themeColor="accent1"/>
          <w:sz w:val="26"/>
          <w:szCs w:val="26"/>
        </w:rPr>
        <w:t xml:space="preserve"> </w:t>
      </w:r>
      <w:r w:rsidRPr="00D83939">
        <w:rPr>
          <w:rFonts w:asciiTheme="majorHAnsi" w:eastAsiaTheme="majorEastAsia" w:hAnsiTheme="majorHAnsi" w:cstheme="majorBidi"/>
          <w:b/>
          <w:bCs/>
          <w:color w:val="4F81BD" w:themeColor="accent1"/>
          <w:sz w:val="26"/>
          <w:szCs w:val="26"/>
        </w:rPr>
        <w:t>frelatage et scellage</w:t>
      </w:r>
    </w:p>
    <w:p w14:paraId="6F08DC7D" w14:textId="3B09F4EB" w:rsidR="00215C5E" w:rsidRPr="00215C5E" w:rsidRDefault="00215C5E" w:rsidP="00A805CB">
      <w:pPr>
        <w:pStyle w:val="Titre3"/>
        <w:spacing w:after="200"/>
      </w:pPr>
      <w:r w:rsidRPr="00215C5E">
        <w:t>Étiquette sécurisée</w:t>
      </w:r>
    </w:p>
    <w:p w14:paraId="41FF8991" w14:textId="7FBF3EC6" w:rsidR="00215C5E" w:rsidRPr="00215C5E" w:rsidRDefault="00FF6768" w:rsidP="00A805CB">
      <w:pPr>
        <w:spacing w:after="120"/>
      </w:pPr>
      <w:r>
        <w:t>A</w:t>
      </w:r>
      <w:r w:rsidR="00215C5E" w:rsidRPr="00215C5E">
        <w:t xml:space="preserve"> l’issue du contrôle, une </w:t>
      </w:r>
      <w:r w:rsidR="00215C5E" w:rsidRPr="00215C5E">
        <w:rPr>
          <w:b/>
          <w:bCs/>
        </w:rPr>
        <w:t>étiquette anti</w:t>
      </w:r>
      <w:r>
        <w:rPr>
          <w:b/>
          <w:bCs/>
        </w:rPr>
        <w:t xml:space="preserve"> </w:t>
      </w:r>
      <w:r w:rsidR="00215C5E" w:rsidRPr="00215C5E">
        <w:rPr>
          <w:b/>
          <w:bCs/>
        </w:rPr>
        <w:t>frelatage sécurisée</w:t>
      </w:r>
      <w:r w:rsidR="00215C5E" w:rsidRPr="00215C5E">
        <w:t xml:space="preserve"> devra être générée et apposée sur chaque b</w:t>
      </w:r>
      <w:r>
        <w:t>idon composant un lot contrôlé</w:t>
      </w:r>
      <w:r w:rsidR="00215C5E" w:rsidRPr="00215C5E">
        <w:t>.</w:t>
      </w:r>
    </w:p>
    <w:p w14:paraId="034D57B8" w14:textId="77777777" w:rsidR="00215C5E" w:rsidRPr="00215C5E" w:rsidRDefault="00215C5E" w:rsidP="00A805CB">
      <w:pPr>
        <w:spacing w:after="120"/>
      </w:pPr>
      <w:r w:rsidRPr="00215C5E">
        <w:t>Cette étiquette devra intégrer :</w:t>
      </w:r>
    </w:p>
    <w:p w14:paraId="492AF1BB" w14:textId="78D4039C" w:rsidR="00215C5E" w:rsidRPr="00215C5E" w:rsidRDefault="00FF6768">
      <w:pPr>
        <w:numPr>
          <w:ilvl w:val="0"/>
          <w:numId w:val="28"/>
        </w:numPr>
        <w:spacing w:after="120"/>
      </w:pPr>
      <w:r>
        <w:t>U</w:t>
      </w:r>
      <w:r w:rsidR="00215C5E" w:rsidRPr="00215C5E">
        <w:t>n identifiant unique,</w:t>
      </w:r>
    </w:p>
    <w:p w14:paraId="0F885C25" w14:textId="5FE6F73D" w:rsidR="00215C5E" w:rsidRPr="00215C5E" w:rsidRDefault="00FF6768">
      <w:pPr>
        <w:numPr>
          <w:ilvl w:val="0"/>
          <w:numId w:val="28"/>
        </w:numPr>
        <w:spacing w:after="120"/>
      </w:pPr>
      <w:r>
        <w:t>U</w:t>
      </w:r>
      <w:r w:rsidR="00215C5E" w:rsidRPr="00215C5E">
        <w:t>n QR code sécurisé,</w:t>
      </w:r>
    </w:p>
    <w:p w14:paraId="7D43AD50" w14:textId="39C7BD4B" w:rsidR="00215C5E" w:rsidRPr="00215C5E" w:rsidRDefault="00FF6768">
      <w:pPr>
        <w:numPr>
          <w:ilvl w:val="0"/>
          <w:numId w:val="28"/>
        </w:numPr>
        <w:spacing w:after="120"/>
      </w:pPr>
      <w:r>
        <w:t>U</w:t>
      </w:r>
      <w:r w:rsidR="00215C5E" w:rsidRPr="00215C5E">
        <w:t>n lien vers les informations de contrôle (intervenants, date, statut).</w:t>
      </w:r>
    </w:p>
    <w:p w14:paraId="285CC6E8" w14:textId="77777777" w:rsidR="00215C5E" w:rsidRPr="00215C5E" w:rsidRDefault="00215C5E" w:rsidP="00A805CB">
      <w:pPr>
        <w:spacing w:after="120"/>
      </w:pPr>
      <w:r w:rsidRPr="00215C5E">
        <w:t xml:space="preserve">L’objectif est de rendre toute falsification </w:t>
      </w:r>
      <w:r w:rsidRPr="00215C5E">
        <w:rPr>
          <w:b/>
          <w:bCs/>
        </w:rPr>
        <w:t>difficile, détectable et traçable</w:t>
      </w:r>
      <w:r w:rsidRPr="00215C5E">
        <w:t>.</w:t>
      </w:r>
    </w:p>
    <w:p w14:paraId="7347F06B" w14:textId="77983F5E" w:rsidR="00215C5E" w:rsidRPr="00215C5E" w:rsidRDefault="00215C5E" w:rsidP="00A805CB">
      <w:pPr>
        <w:pStyle w:val="Titre3"/>
        <w:spacing w:after="200"/>
      </w:pPr>
      <w:r w:rsidRPr="00215C5E">
        <w:t>Scellage</w:t>
      </w:r>
    </w:p>
    <w:p w14:paraId="62413CBF" w14:textId="0FDA1F0D" w:rsidR="00215C5E" w:rsidRPr="00215C5E" w:rsidRDefault="00215C5E" w:rsidP="00D71124">
      <w:pPr>
        <w:spacing w:after="120"/>
      </w:pPr>
      <w:r w:rsidRPr="00215C5E">
        <w:t xml:space="preserve">Le dispositif devra permettre </w:t>
      </w:r>
      <w:r w:rsidR="00FF6768">
        <w:t>u</w:t>
      </w:r>
      <w:r w:rsidRPr="00215C5E">
        <w:t>ne opération explicite de scellage du conditionnement</w:t>
      </w:r>
      <w:r w:rsidR="00FF6768">
        <w:t xml:space="preserve"> </w:t>
      </w:r>
      <w:r w:rsidRPr="00215C5E">
        <w:t>ou un scellage automatique suite au contrôle.</w:t>
      </w:r>
    </w:p>
    <w:p w14:paraId="7BC444EC" w14:textId="77777777" w:rsidR="00215C5E" w:rsidRPr="00215C5E" w:rsidRDefault="00215C5E" w:rsidP="00A805CB">
      <w:pPr>
        <w:spacing w:after="120"/>
      </w:pPr>
      <w:r w:rsidRPr="00215C5E">
        <w:t xml:space="preserve">Le conditionnement passera alors en statut </w:t>
      </w:r>
      <w:r w:rsidRPr="00215C5E">
        <w:rPr>
          <w:b/>
          <w:bCs/>
        </w:rPr>
        <w:t>scellé</w:t>
      </w:r>
      <w:r w:rsidRPr="00215C5E">
        <w:t>, condition préalable à l’exportation.</w:t>
      </w:r>
    </w:p>
    <w:p w14:paraId="41C7C3D0" w14:textId="1C21273D" w:rsidR="00A16283" w:rsidRPr="00A16283" w:rsidRDefault="00D71124" w:rsidP="00A16283">
      <w:pPr>
        <w:rPr>
          <w:rFonts w:asciiTheme="majorHAnsi" w:eastAsiaTheme="majorEastAsia" w:hAnsiTheme="majorHAnsi" w:cstheme="majorBidi"/>
          <w:b/>
          <w:bCs/>
          <w:color w:val="4F81BD" w:themeColor="accent1"/>
          <w:sz w:val="26"/>
          <w:szCs w:val="26"/>
        </w:rPr>
      </w:pPr>
      <w:r>
        <w:rPr>
          <w:rFonts w:asciiTheme="majorHAnsi" w:eastAsiaTheme="majorEastAsia" w:hAnsiTheme="majorHAnsi" w:cstheme="majorBidi"/>
          <w:b/>
          <w:bCs/>
          <w:color w:val="4F81BD" w:themeColor="accent1"/>
          <w:sz w:val="26"/>
          <w:szCs w:val="26"/>
        </w:rPr>
        <w:t>7</w:t>
      </w:r>
      <w:r w:rsidR="00A16283" w:rsidRPr="00A16283">
        <w:rPr>
          <w:rFonts w:asciiTheme="majorHAnsi" w:eastAsiaTheme="majorEastAsia" w:hAnsiTheme="majorHAnsi" w:cstheme="majorBidi"/>
          <w:b/>
          <w:bCs/>
          <w:color w:val="4F81BD" w:themeColor="accent1"/>
          <w:sz w:val="26"/>
          <w:szCs w:val="26"/>
        </w:rPr>
        <w:t>. Formation des utilisateurs et accompagnement à l’appropriation</w:t>
      </w:r>
    </w:p>
    <w:p w14:paraId="27AFE3E6" w14:textId="7FF4D67C" w:rsidR="00A16283" w:rsidRPr="00A16283" w:rsidRDefault="00A16283" w:rsidP="00A16283">
      <w:pPr>
        <w:spacing w:after="120"/>
      </w:pPr>
      <w:r w:rsidRPr="00A16283">
        <w:t xml:space="preserve">La formation constitue un </w:t>
      </w:r>
      <w:r w:rsidRPr="00A16283">
        <w:rPr>
          <w:b/>
          <w:bCs/>
        </w:rPr>
        <w:t>élément déterminant pour l’appropriation et la pérennité</w:t>
      </w:r>
      <w:r w:rsidRPr="00A16283">
        <w:t xml:space="preserve"> du dispositif anti</w:t>
      </w:r>
      <w:r w:rsidR="00FF6768">
        <w:t xml:space="preserve"> </w:t>
      </w:r>
      <w:r w:rsidRPr="00A16283">
        <w:t>frelatage. Le prestataire devra proposer une démarche structurée, pragmatique et adaptée aux contraintes locales.</w:t>
      </w:r>
    </w:p>
    <w:p w14:paraId="21C6ABA0" w14:textId="77777777" w:rsidR="00A16283" w:rsidRPr="00A16283" w:rsidRDefault="00A16283" w:rsidP="00A16283">
      <w:pPr>
        <w:pStyle w:val="Titre3"/>
        <w:spacing w:after="200"/>
      </w:pPr>
      <w:r w:rsidRPr="00A16283">
        <w:t>Principes généraux</w:t>
      </w:r>
    </w:p>
    <w:p w14:paraId="5DB2CE06" w14:textId="77777777" w:rsidR="00A16283" w:rsidRPr="00A16283" w:rsidRDefault="00A16283">
      <w:pPr>
        <w:numPr>
          <w:ilvl w:val="0"/>
          <w:numId w:val="61"/>
        </w:numPr>
        <w:spacing w:after="120"/>
        <w:ind w:left="714" w:hanging="357"/>
      </w:pPr>
      <w:r w:rsidRPr="00A16283">
        <w:t xml:space="preserve">La formation sera réalisée </w:t>
      </w:r>
      <w:r w:rsidRPr="00A16283">
        <w:rPr>
          <w:b/>
          <w:bCs/>
        </w:rPr>
        <w:t>prioritairement en présentiel aux Comores</w:t>
      </w:r>
      <w:r w:rsidRPr="00A16283">
        <w:t>, la formation à distance seule n’étant pas jugée suffisamment efficace pour un dispositif structurant de ce type.</w:t>
      </w:r>
    </w:p>
    <w:p w14:paraId="2F969F29" w14:textId="20710A43" w:rsidR="00A16283" w:rsidRPr="00A16283" w:rsidRDefault="00A16283">
      <w:pPr>
        <w:numPr>
          <w:ilvl w:val="0"/>
          <w:numId w:val="61"/>
        </w:numPr>
        <w:spacing w:after="120"/>
        <w:ind w:left="714" w:hanging="357"/>
      </w:pPr>
      <w:r w:rsidRPr="00A16283">
        <w:t xml:space="preserve">Des </w:t>
      </w:r>
      <w:r w:rsidRPr="00A16283">
        <w:rPr>
          <w:b/>
          <w:bCs/>
        </w:rPr>
        <w:t>sessions complémentaires à distance</w:t>
      </w:r>
      <w:r w:rsidRPr="00A16283">
        <w:t xml:space="preserve"> (via un outil de visioconférence pourront être organisées, notamment pour des publics dispersés ou pour des besoins de consolidation.</w:t>
      </w:r>
    </w:p>
    <w:p w14:paraId="4064BFB6" w14:textId="77777777" w:rsidR="00A16283" w:rsidRPr="00A16283" w:rsidRDefault="00A16283">
      <w:pPr>
        <w:numPr>
          <w:ilvl w:val="0"/>
          <w:numId w:val="61"/>
        </w:numPr>
        <w:spacing w:after="120"/>
        <w:ind w:left="714" w:hanging="357"/>
      </w:pPr>
      <w:r w:rsidRPr="00A16283">
        <w:lastRenderedPageBreak/>
        <w:t xml:space="preserve">Les actions de formation devront être </w:t>
      </w:r>
      <w:r w:rsidRPr="00A16283">
        <w:rPr>
          <w:b/>
          <w:bCs/>
        </w:rPr>
        <w:t>regroupées sur une période courte</w:t>
      </w:r>
      <w:r w:rsidRPr="00A16283">
        <w:t>, afin de limiter la mobilisation des acteurs et les coûts associés.</w:t>
      </w:r>
    </w:p>
    <w:p w14:paraId="741B7E75" w14:textId="7BD37ACB" w:rsidR="00A16283" w:rsidRPr="00A16283" w:rsidRDefault="00A16283">
      <w:pPr>
        <w:numPr>
          <w:ilvl w:val="0"/>
          <w:numId w:val="61"/>
        </w:numPr>
        <w:spacing w:after="120"/>
        <w:ind w:left="714" w:hanging="357"/>
      </w:pPr>
      <w:r w:rsidRPr="00A16283">
        <w:t>La durée maximale de présence du formateur aux Comores est fixée à</w:t>
      </w:r>
      <w:r w:rsidR="00E016AF">
        <w:t xml:space="preserve"> cinq jours</w:t>
      </w:r>
      <w:r w:rsidRPr="00A16283">
        <w:t>.</w:t>
      </w:r>
    </w:p>
    <w:p w14:paraId="748CFFDC" w14:textId="117FEC49" w:rsidR="00A16283" w:rsidRPr="00A16283" w:rsidRDefault="00A16283" w:rsidP="00A16283">
      <w:pPr>
        <w:spacing w:after="120"/>
      </w:pPr>
      <w:r w:rsidRPr="00A16283">
        <w:t xml:space="preserve">Un </w:t>
      </w:r>
      <w:r w:rsidRPr="00A16283">
        <w:rPr>
          <w:b/>
          <w:bCs/>
        </w:rPr>
        <w:t>plan de formation détaillé</w:t>
      </w:r>
      <w:r w:rsidRPr="00A16283">
        <w:t xml:space="preserve"> (objectifs, publics, contenus, modalités, planning) devra être proposé par le prestataire et </w:t>
      </w:r>
      <w:r w:rsidRPr="00A16283">
        <w:rPr>
          <w:b/>
          <w:bCs/>
        </w:rPr>
        <w:t xml:space="preserve">validé en amont par </w:t>
      </w:r>
      <w:r w:rsidR="006C68C7">
        <w:rPr>
          <w:b/>
          <w:bCs/>
        </w:rPr>
        <w:t xml:space="preserve">AFIDEV et </w:t>
      </w:r>
      <w:r w:rsidRPr="00A16283">
        <w:rPr>
          <w:b/>
          <w:bCs/>
        </w:rPr>
        <w:t>le maître d’ouvrage</w:t>
      </w:r>
      <w:r w:rsidRPr="00A16283">
        <w:t>.</w:t>
      </w:r>
      <w:r w:rsidR="00CD2436">
        <w:t xml:space="preserve"> </w:t>
      </w:r>
    </w:p>
    <w:p w14:paraId="36A6BC0B" w14:textId="59245523" w:rsidR="0079688F" w:rsidRPr="009F3038" w:rsidRDefault="00883D23" w:rsidP="0079688F">
      <w:pPr>
        <w:pStyle w:val="Titre2"/>
      </w:pPr>
      <w:r>
        <w:t>8</w:t>
      </w:r>
      <w:r w:rsidR="0079688F" w:rsidRPr="009F3038">
        <w:t>. Maintenance, support et évolutivité du système</w:t>
      </w:r>
    </w:p>
    <w:p w14:paraId="3588B2CF" w14:textId="77777777" w:rsidR="0079688F" w:rsidRPr="009F3038" w:rsidRDefault="0079688F" w:rsidP="0079688F">
      <w:pPr>
        <w:pStyle w:val="Titre3"/>
        <w:spacing w:after="120"/>
      </w:pPr>
      <w:r w:rsidRPr="009F3038">
        <w:t>Période de garantie</w:t>
      </w:r>
    </w:p>
    <w:p w14:paraId="58408D9C" w14:textId="77777777" w:rsidR="0079688F" w:rsidRPr="009047E9" w:rsidRDefault="0079688F" w:rsidP="0079688F">
      <w:pPr>
        <w:spacing w:after="120"/>
      </w:pPr>
      <w:r w:rsidRPr="009F3038">
        <w:t xml:space="preserve">Il est attendu que la solution proposée bénéficie d’une </w:t>
      </w:r>
      <w:r w:rsidRPr="009F3038">
        <w:rPr>
          <w:b/>
          <w:bCs/>
        </w:rPr>
        <w:t>période de garantie</w:t>
      </w:r>
      <w:r w:rsidRPr="009F3038">
        <w:t xml:space="preserve"> couvrant a minima les anomalies et </w:t>
      </w:r>
      <w:r w:rsidRPr="009047E9">
        <w:t>dysfonctionnements constatés après la mise en production du système.</w:t>
      </w:r>
    </w:p>
    <w:p w14:paraId="3F856E6B" w14:textId="74929228" w:rsidR="0079688F" w:rsidRDefault="0079688F" w:rsidP="0079688F">
      <w:pPr>
        <w:spacing w:after="120"/>
      </w:pPr>
      <w:r w:rsidRPr="009047E9">
        <w:t xml:space="preserve">Cette période de garantie </w:t>
      </w:r>
      <w:r w:rsidR="00FF6768" w:rsidRPr="009047E9">
        <w:t xml:space="preserve">sera </w:t>
      </w:r>
      <w:r w:rsidRPr="009047E9">
        <w:t xml:space="preserve">d’une durée de </w:t>
      </w:r>
      <w:r w:rsidRPr="009047E9">
        <w:rPr>
          <w:b/>
          <w:bCs/>
        </w:rPr>
        <w:t>douze (12) mois</w:t>
      </w:r>
      <w:r w:rsidRPr="009047E9">
        <w:t xml:space="preserve"> à compter de la </w:t>
      </w:r>
      <w:r w:rsidRPr="009047E9">
        <w:rPr>
          <w:b/>
          <w:bCs/>
        </w:rPr>
        <w:t>mise en production effective</w:t>
      </w:r>
      <w:r w:rsidRPr="009047E9">
        <w:t xml:space="preserve"> du système (et non de la date de commande).</w:t>
      </w:r>
    </w:p>
    <w:p w14:paraId="25E2BD89" w14:textId="77777777" w:rsidR="0079688F" w:rsidRPr="009F3038" w:rsidRDefault="0079688F" w:rsidP="0079688F">
      <w:pPr>
        <w:pStyle w:val="Titre3"/>
        <w:spacing w:after="120"/>
      </w:pPr>
      <w:r w:rsidRPr="009F3038">
        <w:t>Contrat de maintenance et de support</w:t>
      </w:r>
    </w:p>
    <w:p w14:paraId="4B180771" w14:textId="1AC9ADEC" w:rsidR="0079688F" w:rsidRPr="009F3038" w:rsidRDefault="00FF6768" w:rsidP="00D71124">
      <w:pPr>
        <w:spacing w:after="120"/>
      </w:pPr>
      <w:r>
        <w:t>A</w:t>
      </w:r>
      <w:r w:rsidR="0079688F" w:rsidRPr="009F3038">
        <w:t xml:space="preserve"> l’issue de la période de garantie, </w:t>
      </w:r>
      <w:r>
        <w:t>le prestataire devra décrire les prestations, les conditions et les coûts associés pour la mise en place d’un contrat de maintenance</w:t>
      </w:r>
    </w:p>
    <w:p w14:paraId="313BC1A7" w14:textId="3A597079" w:rsidR="00C6158C" w:rsidRPr="009106DD" w:rsidRDefault="00883D23" w:rsidP="00C6158C">
      <w:pPr>
        <w:rPr>
          <w:rFonts w:asciiTheme="majorHAnsi" w:eastAsiaTheme="majorEastAsia" w:hAnsiTheme="majorHAnsi" w:cstheme="majorBidi"/>
          <w:b/>
          <w:bCs/>
          <w:color w:val="4F81BD" w:themeColor="accent1"/>
          <w:sz w:val="26"/>
          <w:szCs w:val="26"/>
        </w:rPr>
      </w:pPr>
      <w:r>
        <w:rPr>
          <w:rFonts w:asciiTheme="majorHAnsi" w:eastAsiaTheme="majorEastAsia" w:hAnsiTheme="majorHAnsi" w:cstheme="majorBidi"/>
          <w:b/>
          <w:bCs/>
          <w:color w:val="4F81BD" w:themeColor="accent1"/>
          <w:sz w:val="26"/>
          <w:szCs w:val="26"/>
        </w:rPr>
        <w:t>9</w:t>
      </w:r>
      <w:r w:rsidR="00C6158C" w:rsidRPr="009106DD">
        <w:rPr>
          <w:rFonts w:asciiTheme="majorHAnsi" w:eastAsiaTheme="majorEastAsia" w:hAnsiTheme="majorHAnsi" w:cstheme="majorBidi"/>
          <w:b/>
          <w:bCs/>
          <w:color w:val="4F81BD" w:themeColor="accent1"/>
          <w:sz w:val="26"/>
          <w:szCs w:val="26"/>
        </w:rPr>
        <w:t>. Livrables attendus</w:t>
      </w:r>
    </w:p>
    <w:p w14:paraId="5C80E215" w14:textId="77777777" w:rsidR="00C6158C" w:rsidRPr="00C6158C" w:rsidRDefault="00C6158C" w:rsidP="00C6158C">
      <w:r w:rsidRPr="00C6158C">
        <w:t xml:space="preserve">Les livrables attendus s’inscrivent dans une </w:t>
      </w:r>
      <w:r w:rsidRPr="00C6158C">
        <w:rPr>
          <w:b/>
          <w:bCs/>
        </w:rPr>
        <w:t>démarche de gestion de projet structurée</w:t>
      </w:r>
      <w:r w:rsidRPr="00C6158C">
        <w:t>, couvrant l’ensemble des phases, depuis le lancement jusqu’à la mise en production et l’appropriation par les acteurs.</w:t>
      </w:r>
    </w:p>
    <w:p w14:paraId="29547D5B" w14:textId="205F49CA" w:rsidR="009106DD" w:rsidRPr="00C6158C" w:rsidRDefault="009106DD" w:rsidP="009106DD">
      <w:pPr>
        <w:pStyle w:val="Titre3"/>
        <w:spacing w:after="200"/>
      </w:pPr>
      <w:r>
        <w:t>Tableau de synthèse des livrables attendus</w:t>
      </w:r>
    </w:p>
    <w:p w14:paraId="40B985B3" w14:textId="025FCD26" w:rsidR="006C68C7" w:rsidRDefault="006C68C7" w:rsidP="00D63469">
      <w:pPr>
        <w:pStyle w:val="Citation"/>
        <w:rPr>
          <w:sz w:val="18"/>
          <w:szCs w:val="18"/>
        </w:rPr>
      </w:pPr>
      <w:r w:rsidRPr="00D63469">
        <w:rPr>
          <w:sz w:val="18"/>
          <w:szCs w:val="18"/>
        </w:rPr>
        <w:t>Les livrables en gras sont liées au paiement des prestations au cours de la mission</w:t>
      </w:r>
    </w:p>
    <w:tbl>
      <w:tblPr>
        <w:tblW w:w="0" w:type="auto"/>
        <w:tblCellMar>
          <w:left w:w="0" w:type="dxa"/>
          <w:right w:w="0" w:type="dxa"/>
        </w:tblCellMar>
        <w:tblLook w:val="04A0" w:firstRow="1" w:lastRow="0" w:firstColumn="1" w:lastColumn="0" w:noHBand="0" w:noVBand="1"/>
      </w:tblPr>
      <w:tblGrid>
        <w:gridCol w:w="5383"/>
        <w:gridCol w:w="4569"/>
      </w:tblGrid>
      <w:tr w:rsidR="00643284" w14:paraId="79BAA381" w14:textId="77777777" w:rsidTr="00643284">
        <w:trPr>
          <w:trHeight w:val="340"/>
        </w:trPr>
        <w:tc>
          <w:tcPr>
            <w:tcW w:w="5388"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44CA36E1" w14:textId="77777777" w:rsidR="00643284" w:rsidRDefault="00643284">
            <w:pPr>
              <w:spacing w:before="100" w:beforeAutospacing="1" w:after="100" w:afterAutospacing="1"/>
              <w:rPr>
                <w:rFonts w:ascii="Times New Roman" w:eastAsiaTheme="minorHAnsi" w:hAnsi="Times New Roman"/>
              </w:rPr>
            </w:pPr>
            <w:r>
              <w:rPr>
                <w:lang w:val="en-US"/>
              </w:rPr>
              <w:t>Principaux livrables attendus</w:t>
            </w:r>
          </w:p>
        </w:tc>
        <w:tc>
          <w:tcPr>
            <w:tcW w:w="4574"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1CA825B0" w14:textId="292A88AA" w:rsidR="00643284" w:rsidRDefault="00643284">
            <w:pPr>
              <w:spacing w:before="100" w:beforeAutospacing="1" w:after="100" w:afterAutospacing="1"/>
            </w:pPr>
            <w:r>
              <w:rPr>
                <w:lang w:val="en-US"/>
              </w:rPr>
              <w:t>Delais de transmission</w:t>
            </w:r>
          </w:p>
        </w:tc>
      </w:tr>
      <w:tr w:rsidR="00643284" w14:paraId="625B85B0" w14:textId="77777777" w:rsidTr="0064328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F9283" w14:textId="77777777" w:rsidR="00643284" w:rsidRDefault="00643284">
            <w:pPr>
              <w:spacing w:before="100" w:beforeAutospacing="1" w:after="100" w:afterAutospacing="1"/>
            </w:pPr>
            <w:r>
              <w:rPr>
                <w:lang w:val="en-US"/>
              </w:rPr>
              <w:t>1. Descriptif fonctionnel détaillé du système, schéma d’architecture du système et note des prérequis techniques et organisationnels</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3E446ECD" w14:textId="77777777" w:rsidR="00643284" w:rsidRDefault="00643284">
            <w:pPr>
              <w:spacing w:before="100" w:beforeAutospacing="1" w:after="100" w:afterAutospacing="1"/>
            </w:pPr>
            <w:r>
              <w:rPr>
                <w:lang w:val="en-US"/>
              </w:rPr>
              <w:t> </w:t>
            </w:r>
            <w:r>
              <w:rPr>
                <w:rStyle w:val="gmaildefault"/>
                <w:rFonts w:ascii="Arial" w:hAnsi="Arial" w:cs="Arial"/>
                <w:color w:val="444444"/>
                <w:lang w:val="en-US"/>
              </w:rPr>
              <w:t>mai 2026</w:t>
            </w:r>
          </w:p>
        </w:tc>
      </w:tr>
      <w:tr w:rsidR="00643284" w14:paraId="6AF66E37" w14:textId="77777777" w:rsidTr="0064328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249B42" w14:textId="77777777" w:rsidR="00643284" w:rsidRDefault="00643284">
            <w:pPr>
              <w:spacing w:before="100" w:beforeAutospacing="1" w:after="100" w:afterAutospacing="1"/>
            </w:pPr>
            <w:r>
              <w:rPr>
                <w:b/>
                <w:bCs/>
                <w:lang w:val="en-US"/>
              </w:rPr>
              <w:t>2. Maquette fonctionnelle approuvée (INRAPE et AFIDEV)</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53652983" w14:textId="77777777" w:rsidR="00643284" w:rsidRDefault="00643284">
            <w:pPr>
              <w:spacing w:before="100" w:beforeAutospacing="1" w:after="100" w:afterAutospacing="1"/>
            </w:pPr>
            <w:r>
              <w:rPr>
                <w:b/>
                <w:bCs/>
                <w:lang w:val="en-US"/>
              </w:rPr>
              <w:t> </w:t>
            </w:r>
            <w:r>
              <w:rPr>
                <w:rStyle w:val="gmaildefault"/>
                <w:rFonts w:ascii="Arial" w:hAnsi="Arial" w:cs="Arial"/>
                <w:b/>
                <w:bCs/>
                <w:color w:val="444444"/>
                <w:lang w:val="en-US"/>
              </w:rPr>
              <w:t>mai 2026</w:t>
            </w:r>
          </w:p>
        </w:tc>
      </w:tr>
      <w:tr w:rsidR="00643284" w14:paraId="69DC72CC" w14:textId="77777777" w:rsidTr="0064328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EF15D7" w14:textId="77777777" w:rsidR="00643284" w:rsidRDefault="00643284">
            <w:pPr>
              <w:spacing w:before="100" w:beforeAutospacing="1" w:after="100" w:afterAutospacing="1"/>
            </w:pPr>
            <w:r>
              <w:rPr>
                <w:lang w:val="en-US"/>
              </w:rPr>
              <w:t>3. Cahier de recettes fonctionnelles</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11259547" w14:textId="77777777" w:rsidR="00643284" w:rsidRDefault="00643284">
            <w:pPr>
              <w:spacing w:before="100" w:beforeAutospacing="1" w:after="100" w:afterAutospacing="1"/>
            </w:pPr>
            <w:r>
              <w:rPr>
                <w:lang w:val="en-US"/>
              </w:rPr>
              <w:t> </w:t>
            </w:r>
            <w:r>
              <w:rPr>
                <w:rStyle w:val="gmaildefault"/>
                <w:rFonts w:ascii="Arial" w:hAnsi="Arial" w:cs="Arial"/>
                <w:color w:val="444444"/>
                <w:lang w:val="en-US"/>
              </w:rPr>
              <w:t>août 2026</w:t>
            </w:r>
          </w:p>
        </w:tc>
      </w:tr>
      <w:tr w:rsidR="00643284" w14:paraId="118D9E26" w14:textId="77777777" w:rsidTr="0064328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2CEA2E" w14:textId="77777777" w:rsidR="00643284" w:rsidRDefault="00643284">
            <w:pPr>
              <w:spacing w:before="100" w:beforeAutospacing="1" w:after="100" w:afterAutospacing="1"/>
            </w:pPr>
            <w:r>
              <w:rPr>
                <w:b/>
                <w:bCs/>
                <w:lang w:val="en-US"/>
              </w:rPr>
              <w:t>4. Rapport de recettes fonctionnelles de la solution</w:t>
            </w:r>
            <w:r>
              <w:rPr>
                <w:rStyle w:val="gmaildefault"/>
                <w:rFonts w:ascii="Arial" w:hAnsi="Arial" w:cs="Arial"/>
                <w:b/>
                <w:bCs/>
                <w:color w:val="444444"/>
                <w:lang w:val="en-US"/>
              </w:rPr>
              <w:t>s</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5B20BA08" w14:textId="77777777" w:rsidR="00643284" w:rsidRDefault="00643284">
            <w:pPr>
              <w:spacing w:before="100" w:beforeAutospacing="1" w:after="100" w:afterAutospacing="1"/>
            </w:pPr>
            <w:r>
              <w:rPr>
                <w:rStyle w:val="gmaildefault"/>
                <w:rFonts w:ascii="Arial" w:hAnsi="Arial" w:cs="Arial"/>
                <w:b/>
                <w:bCs/>
                <w:color w:val="444444"/>
                <w:lang w:val="en-US"/>
              </w:rPr>
              <w:t> septembre 2026</w:t>
            </w:r>
          </w:p>
        </w:tc>
      </w:tr>
      <w:tr w:rsidR="00643284" w14:paraId="03010BB7" w14:textId="77777777" w:rsidTr="0064328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8D819" w14:textId="77777777" w:rsidR="00643284" w:rsidRDefault="00643284">
            <w:pPr>
              <w:spacing w:before="100" w:beforeAutospacing="1" w:after="100" w:afterAutospacing="1"/>
            </w:pPr>
            <w:r>
              <w:rPr>
                <w:lang w:val="en-US"/>
              </w:rPr>
              <w:t>5. Manuels utilisateurs et supports de formation</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6586E4B6" w14:textId="6DC93FD0" w:rsidR="00643284" w:rsidRDefault="00643284">
            <w:pPr>
              <w:spacing w:before="100" w:beforeAutospacing="1" w:after="100" w:afterAutospacing="1"/>
            </w:pPr>
            <w:r>
              <w:t>septembre</w:t>
            </w:r>
            <w:r>
              <w:rPr>
                <w:rStyle w:val="gmaildefault"/>
                <w:rFonts w:ascii="Arial" w:hAnsi="Arial" w:cs="Arial"/>
                <w:color w:val="444444"/>
                <w:lang w:val="en-US"/>
              </w:rPr>
              <w:t xml:space="preserve"> 2026</w:t>
            </w:r>
          </w:p>
        </w:tc>
      </w:tr>
      <w:tr w:rsidR="00643284" w14:paraId="304D17F0" w14:textId="77777777" w:rsidTr="0064328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B1224" w14:textId="77777777" w:rsidR="00643284" w:rsidRDefault="00643284">
            <w:pPr>
              <w:spacing w:before="100" w:beforeAutospacing="1" w:after="100" w:afterAutospacing="1"/>
            </w:pPr>
            <w:r>
              <w:rPr>
                <w:b/>
                <w:bCs/>
                <w:lang w:val="en-US"/>
              </w:rPr>
              <w:t>6. Rapport de mission approuvé par AFIDEV</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4163E4CB" w14:textId="45B7F498" w:rsidR="00643284" w:rsidRDefault="00643284">
            <w:pPr>
              <w:spacing w:before="100" w:beforeAutospacing="1" w:after="100" w:afterAutospacing="1"/>
            </w:pPr>
            <w:r>
              <w:rPr>
                <w:b/>
                <w:bCs/>
                <w:lang w:val="en-US"/>
              </w:rPr>
              <w:t> </w:t>
            </w:r>
            <w:r>
              <w:rPr>
                <w:lang w:val="en-US"/>
              </w:rPr>
              <w:t> </w:t>
            </w:r>
            <w:r>
              <w:rPr>
                <w:rStyle w:val="gmaildefault"/>
                <w:rFonts w:ascii="Arial" w:hAnsi="Arial" w:cs="Arial"/>
                <w:color w:val="444444"/>
                <w:lang w:val="en-US"/>
              </w:rPr>
              <w:t>octobre</w:t>
            </w:r>
            <w:r>
              <w:rPr>
                <w:rStyle w:val="gmaildefault"/>
                <w:rFonts w:ascii="Arial" w:hAnsi="Arial" w:cs="Arial"/>
                <w:b/>
                <w:bCs/>
                <w:color w:val="444444"/>
                <w:lang w:val="en-US"/>
              </w:rPr>
              <w:t xml:space="preserve"> 2026</w:t>
            </w:r>
          </w:p>
        </w:tc>
      </w:tr>
      <w:tr w:rsidR="00643284" w14:paraId="59BF0711" w14:textId="77777777" w:rsidTr="0064328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9C2403" w14:textId="77777777" w:rsidR="00643284" w:rsidRDefault="00643284">
            <w:pPr>
              <w:spacing w:before="100" w:beforeAutospacing="1" w:after="100" w:afterAutospacing="1"/>
            </w:pPr>
            <w:r>
              <w:rPr>
                <w:b/>
                <w:bCs/>
                <w:lang w:val="en-US"/>
              </w:rPr>
              <w:t>7 .</w:t>
            </w:r>
            <w:r>
              <w:rPr>
                <w:rFonts w:ascii="Calibri Light" w:hAnsi="Calibri Light" w:cs="Calibri Light"/>
                <w:color w:val="2E74B5"/>
                <w:sz w:val="28"/>
                <w:szCs w:val="28"/>
                <w:lang w:val="en-US"/>
              </w:rPr>
              <w:t xml:space="preserve"> </w:t>
            </w:r>
            <w:r>
              <w:rPr>
                <w:b/>
                <w:bCs/>
                <w:lang w:val="en-US"/>
              </w:rPr>
              <w:t>Equipements, matériels et consommables associés</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391E480E" w14:textId="033EE6E0" w:rsidR="00643284" w:rsidRDefault="00643284" w:rsidP="00643284">
            <w:pPr>
              <w:spacing w:before="100" w:beforeAutospacing="1" w:after="100" w:afterAutospacing="1"/>
            </w:pPr>
            <w:r>
              <w:rPr>
                <w:b/>
                <w:bCs/>
                <w:lang w:val="en-US"/>
              </w:rPr>
              <w:t> </w:t>
            </w:r>
            <w:r>
              <w:rPr>
                <w:lang w:val="en-US"/>
              </w:rPr>
              <w:t>septembre</w:t>
            </w:r>
            <w:r>
              <w:rPr>
                <w:rStyle w:val="gmaildefault"/>
                <w:rFonts w:ascii="Arial" w:hAnsi="Arial" w:cs="Arial"/>
                <w:color w:val="444444"/>
                <w:lang w:val="en-US"/>
              </w:rPr>
              <w:t xml:space="preserve"> </w:t>
            </w:r>
            <w:r>
              <w:rPr>
                <w:rStyle w:val="gmaildefault"/>
                <w:rFonts w:ascii="Arial" w:hAnsi="Arial" w:cs="Arial"/>
                <w:b/>
                <w:bCs/>
                <w:color w:val="444444"/>
                <w:lang w:val="en-US"/>
              </w:rPr>
              <w:t>2026</w:t>
            </w:r>
          </w:p>
        </w:tc>
      </w:tr>
    </w:tbl>
    <w:p w14:paraId="107F0A0B" w14:textId="77777777" w:rsidR="00643284" w:rsidRDefault="00643284" w:rsidP="00643284">
      <w:pPr>
        <w:spacing w:before="100" w:beforeAutospacing="1" w:after="100" w:afterAutospacing="1"/>
        <w:rPr>
          <w:rFonts w:eastAsiaTheme="minorHAnsi"/>
        </w:rPr>
      </w:pPr>
      <w:r>
        <w:t> </w:t>
      </w:r>
    </w:p>
    <w:p w14:paraId="304DD883" w14:textId="77777777" w:rsidR="00643284" w:rsidRPr="00643284" w:rsidRDefault="00643284" w:rsidP="00643284"/>
    <w:p w14:paraId="0BCC1995" w14:textId="183191F8" w:rsidR="009708BA" w:rsidRPr="003C05A6" w:rsidRDefault="00EE0EE3" w:rsidP="009F3038">
      <w:pPr>
        <w:pStyle w:val="Titre1"/>
        <w:spacing w:after="240"/>
      </w:pPr>
      <w:r w:rsidRPr="003C05A6">
        <w:lastRenderedPageBreak/>
        <w:t xml:space="preserve">V. Lieu, </w:t>
      </w:r>
      <w:r w:rsidR="000508AF">
        <w:t>d</w:t>
      </w:r>
      <w:r w:rsidRPr="003C05A6">
        <w:t xml:space="preserve">urée et </w:t>
      </w:r>
      <w:r w:rsidR="000508AF">
        <w:t>m</w:t>
      </w:r>
      <w:r w:rsidRPr="003C05A6">
        <w:t>odalités d’exécution</w:t>
      </w:r>
    </w:p>
    <w:p w14:paraId="3C4450DE" w14:textId="77777777" w:rsidR="009F3038" w:rsidRDefault="00EE0EE3">
      <w:r w:rsidRPr="004C25C6">
        <w:t>Lieu : Union des Comores.</w:t>
      </w:r>
    </w:p>
    <w:p w14:paraId="6D600361" w14:textId="252F167C" w:rsidR="009F3038" w:rsidRDefault="00EE0EE3">
      <w:r w:rsidRPr="004C25C6">
        <w:t xml:space="preserve">Durée : </w:t>
      </w:r>
      <w:r w:rsidR="00643284">
        <w:t xml:space="preserve">7 </w:t>
      </w:r>
      <w:r w:rsidR="002B3175" w:rsidRPr="004C25C6">
        <w:t>mois à compter du 1</w:t>
      </w:r>
      <w:r w:rsidR="002B3175" w:rsidRPr="004C25C6">
        <w:rPr>
          <w:vertAlign w:val="superscript"/>
        </w:rPr>
        <w:t>er</w:t>
      </w:r>
      <w:r w:rsidR="002B3175" w:rsidRPr="004C25C6">
        <w:t xml:space="preserve"> </w:t>
      </w:r>
      <w:r w:rsidR="00643284">
        <w:t>Mai</w:t>
      </w:r>
      <w:r w:rsidR="002B3175" w:rsidRPr="004C25C6">
        <w:t xml:space="preserve"> maxi pour le démarrage</w:t>
      </w:r>
      <w:r w:rsidR="006C68C7">
        <w:t>.</w:t>
      </w:r>
      <w:r w:rsidR="00CD2436" w:rsidRPr="00CD2436">
        <w:rPr>
          <w:color w:val="FF0000"/>
        </w:rPr>
        <w:t xml:space="preserve"> </w:t>
      </w:r>
    </w:p>
    <w:p w14:paraId="2FFE2ED0" w14:textId="44EA58DE" w:rsidR="009708BA" w:rsidRPr="004C25C6" w:rsidRDefault="00EE0EE3">
      <w:r w:rsidRPr="004C25C6">
        <w:t>Modalités : démarche progressive favorisant l’appropriation par les acteurs ; séquence de restitution (structures consultées → Ministre → session élargie).</w:t>
      </w:r>
    </w:p>
    <w:p w14:paraId="09EC36F4" w14:textId="775B9687" w:rsidR="000508AF" w:rsidRPr="004C25C6" w:rsidRDefault="000508AF">
      <w:r w:rsidRPr="004C25C6">
        <w:t>La durée tot</w:t>
      </w:r>
      <w:r w:rsidR="00643284">
        <w:t xml:space="preserve">ale de la mission est estimée 7 </w:t>
      </w:r>
      <w:r w:rsidRPr="004C25C6">
        <w:t xml:space="preserve">mois calendaires avec une charge de travail évaluée à </w:t>
      </w:r>
      <w:r w:rsidR="00E442B1">
        <w:t>100</w:t>
      </w:r>
      <w:r w:rsidRPr="004C25C6">
        <w:t xml:space="preserve"> jours-hommes, entre début avril et décembre.</w:t>
      </w:r>
    </w:p>
    <w:p w14:paraId="5D904FAD" w14:textId="3A9B3B69" w:rsidR="000508AF" w:rsidRPr="004C25C6" w:rsidRDefault="000508AF">
      <w:pPr>
        <w:pStyle w:val="Paragraphedeliste"/>
        <w:numPr>
          <w:ilvl w:val="0"/>
          <w:numId w:val="8"/>
        </w:numPr>
        <w:spacing w:after="120"/>
        <w:ind w:left="714" w:hanging="357"/>
        <w:contextualSpacing w:val="0"/>
      </w:pPr>
      <w:r w:rsidRPr="004C25C6">
        <w:t xml:space="preserve">Période de mise en œuvre : </w:t>
      </w:r>
      <w:r w:rsidR="00643284">
        <w:t>7</w:t>
      </w:r>
      <w:r w:rsidRPr="004C25C6">
        <w:t xml:space="preserve"> mois </w:t>
      </w:r>
    </w:p>
    <w:p w14:paraId="2FFC502A" w14:textId="2AB049F3" w:rsidR="000508AF" w:rsidRPr="004C25C6" w:rsidRDefault="000508AF">
      <w:pPr>
        <w:pStyle w:val="Paragraphedeliste"/>
        <w:numPr>
          <w:ilvl w:val="0"/>
          <w:numId w:val="8"/>
        </w:numPr>
        <w:spacing w:after="120"/>
        <w:ind w:left="714" w:hanging="357"/>
        <w:contextualSpacing w:val="0"/>
      </w:pPr>
      <w:r w:rsidRPr="004C25C6">
        <w:t xml:space="preserve">Date de démarrage : 1er </w:t>
      </w:r>
      <w:r w:rsidR="00643284">
        <w:t xml:space="preserve">Mai </w:t>
      </w:r>
      <w:r w:rsidRPr="004C25C6">
        <w:t xml:space="preserve">2026 </w:t>
      </w:r>
    </w:p>
    <w:p w14:paraId="7A73A15F" w14:textId="29322E04" w:rsidR="000508AF" w:rsidRPr="004C25C6" w:rsidRDefault="000508AF">
      <w:pPr>
        <w:pStyle w:val="Paragraphedeliste"/>
        <w:numPr>
          <w:ilvl w:val="0"/>
          <w:numId w:val="8"/>
        </w:numPr>
        <w:spacing w:after="120"/>
        <w:contextualSpacing w:val="0"/>
      </w:pPr>
      <w:r w:rsidRPr="004C25C6">
        <w:t>Date de fin : 30 novembre 2026</w:t>
      </w:r>
    </w:p>
    <w:p w14:paraId="4556B88E" w14:textId="77777777" w:rsidR="009708BA" w:rsidRPr="003C05A6" w:rsidRDefault="00EE0EE3">
      <w:pPr>
        <w:pStyle w:val="Titre1"/>
      </w:pPr>
      <w:r w:rsidRPr="003C05A6">
        <w:t>VI. Expertise et profil demandés</w:t>
      </w:r>
    </w:p>
    <w:p w14:paraId="1DA536A6" w14:textId="3396F58D" w:rsidR="002B3175" w:rsidRPr="00340522" w:rsidRDefault="002B3175" w:rsidP="002B3175">
      <w:pPr>
        <w:pStyle w:val="Titre2"/>
      </w:pPr>
      <w:r w:rsidRPr="00340522">
        <w:t xml:space="preserve">1. Description des profils </w:t>
      </w:r>
    </w:p>
    <w:p w14:paraId="532ED3F7" w14:textId="40067589" w:rsidR="006A1D95" w:rsidRPr="00A16283" w:rsidRDefault="00A16283" w:rsidP="00A16283">
      <w:pPr>
        <w:pStyle w:val="Titre3"/>
      </w:pPr>
      <w:r w:rsidRPr="00A16283">
        <w:t>A</w:t>
      </w:r>
      <w:r w:rsidR="006A1D95" w:rsidRPr="00CC7203">
        <w:t xml:space="preserve">. </w:t>
      </w:r>
      <w:r w:rsidRPr="00A16283">
        <w:t>UN.E CHEF.FE DE PROJET – EXPERT.E EN TRAÇABILITÉ ET SYSTÈMES D’INFORMATION</w:t>
      </w:r>
    </w:p>
    <w:p w14:paraId="46868C5D" w14:textId="77777777" w:rsidR="006A1D95" w:rsidRPr="001D138D" w:rsidRDefault="006A1D95" w:rsidP="001D138D">
      <w:pPr>
        <w:pStyle w:val="Titre4"/>
        <w:spacing w:after="120"/>
      </w:pPr>
      <w:r w:rsidRPr="00CC7203">
        <w:t>Qualifications générales</w:t>
      </w:r>
    </w:p>
    <w:p w14:paraId="32C39943" w14:textId="77777777" w:rsidR="006A1D95" w:rsidRPr="00CC7203" w:rsidRDefault="006A1D95">
      <w:pPr>
        <w:numPr>
          <w:ilvl w:val="0"/>
          <w:numId w:val="39"/>
        </w:numPr>
        <w:spacing w:after="120"/>
        <w:ind w:left="714" w:hanging="357"/>
      </w:pPr>
      <w:r w:rsidRPr="00CC7203">
        <w:t xml:space="preserve">Diplôme de niveau </w:t>
      </w:r>
      <w:r w:rsidRPr="00CC7203">
        <w:rPr>
          <w:b/>
          <w:bCs/>
        </w:rPr>
        <w:t>BAC+5</w:t>
      </w:r>
      <w:r w:rsidRPr="00CC7203">
        <w:t xml:space="preserve"> en systèmes d’information, informatique, ingénierie, management de projet ou équivalent, délivré par une école ou une université reconnue.</w:t>
      </w:r>
    </w:p>
    <w:p w14:paraId="14DB7223" w14:textId="77777777" w:rsidR="006A1D95" w:rsidRPr="00CC7203" w:rsidRDefault="006A1D95">
      <w:pPr>
        <w:numPr>
          <w:ilvl w:val="0"/>
          <w:numId w:val="39"/>
        </w:numPr>
        <w:spacing w:after="120"/>
        <w:ind w:left="714" w:hanging="357"/>
      </w:pPr>
      <w:r w:rsidRPr="00CC7203">
        <w:rPr>
          <w:b/>
          <w:bCs/>
        </w:rPr>
        <w:t>Au moins 10 ans d’expérience</w:t>
      </w:r>
      <w:r w:rsidRPr="00CC7203">
        <w:t xml:space="preserve"> dans la conduite de projets informatiques structurants, idéalement dans des environnements réglementés.</w:t>
      </w:r>
    </w:p>
    <w:p w14:paraId="41B6778A" w14:textId="77777777" w:rsidR="006A1D95" w:rsidRPr="001D138D" w:rsidRDefault="006A1D95" w:rsidP="001D138D">
      <w:pPr>
        <w:pStyle w:val="Titre4"/>
        <w:spacing w:after="120"/>
      </w:pPr>
      <w:r w:rsidRPr="00CC7203">
        <w:t>Qualifications spécifiques</w:t>
      </w:r>
    </w:p>
    <w:p w14:paraId="1014C646" w14:textId="77777777" w:rsidR="006A1D95" w:rsidRPr="00CC7203" w:rsidRDefault="006A1D95">
      <w:pPr>
        <w:numPr>
          <w:ilvl w:val="0"/>
          <w:numId w:val="40"/>
        </w:numPr>
        <w:spacing w:after="120"/>
        <w:ind w:left="714" w:hanging="357"/>
      </w:pPr>
      <w:r w:rsidRPr="00CC7203">
        <w:t xml:space="preserve">Expérience avérée dans la </w:t>
      </w:r>
      <w:r w:rsidRPr="00CC7203">
        <w:rPr>
          <w:b/>
          <w:bCs/>
        </w:rPr>
        <w:t>conception et le déploiement de dispositifs de traçabilité</w:t>
      </w:r>
      <w:r w:rsidRPr="00CC7203">
        <w:t xml:space="preserve"> dans les domaines agroalimentaire, cosmétique, parfumerie ou pharmaceutique.</w:t>
      </w:r>
    </w:p>
    <w:p w14:paraId="08071671" w14:textId="77777777" w:rsidR="006A1D95" w:rsidRPr="00CC7203" w:rsidRDefault="006A1D95">
      <w:pPr>
        <w:numPr>
          <w:ilvl w:val="0"/>
          <w:numId w:val="40"/>
        </w:numPr>
        <w:spacing w:after="120"/>
        <w:ind w:left="714" w:hanging="357"/>
      </w:pPr>
      <w:r w:rsidRPr="00CC7203">
        <w:t xml:space="preserve">Capacité démontrée à piloter des projets impliquant </w:t>
      </w:r>
      <w:r w:rsidRPr="00CC7203">
        <w:rPr>
          <w:b/>
          <w:bCs/>
        </w:rPr>
        <w:t>plusieurs parties prenantes</w:t>
      </w:r>
      <w:r w:rsidRPr="00CC7203">
        <w:t xml:space="preserve"> (administrations, opérateurs économiques, organismes de contrôle).</w:t>
      </w:r>
    </w:p>
    <w:p w14:paraId="12F4AA92" w14:textId="77777777" w:rsidR="006A1D95" w:rsidRPr="00CC7203" w:rsidRDefault="006A1D95">
      <w:pPr>
        <w:numPr>
          <w:ilvl w:val="0"/>
          <w:numId w:val="40"/>
        </w:numPr>
        <w:spacing w:after="120"/>
        <w:ind w:left="714" w:hanging="357"/>
      </w:pPr>
      <w:r w:rsidRPr="00CC7203">
        <w:t xml:space="preserve">Bonne connaissance des </w:t>
      </w:r>
      <w:r w:rsidRPr="00CC7203">
        <w:rPr>
          <w:b/>
          <w:bCs/>
        </w:rPr>
        <w:t>exigences réglementaires</w:t>
      </w:r>
      <w:r w:rsidRPr="00CC7203">
        <w:t xml:space="preserve"> liées à la traçabilité et aux contrôles avant export.</w:t>
      </w:r>
    </w:p>
    <w:p w14:paraId="4F405B62" w14:textId="77777777" w:rsidR="006A1D95" w:rsidRPr="00CC7203" w:rsidRDefault="006A1D95">
      <w:pPr>
        <w:numPr>
          <w:ilvl w:val="0"/>
          <w:numId w:val="40"/>
        </w:numPr>
        <w:spacing w:after="120"/>
        <w:ind w:left="714" w:hanging="357"/>
      </w:pPr>
      <w:r w:rsidRPr="00CC7203">
        <w:t>Maîtrise des méthodologies de gestion de projet (plan projet, jalons, recettes, mise en production).</w:t>
      </w:r>
    </w:p>
    <w:p w14:paraId="72FEAF37" w14:textId="77777777" w:rsidR="006A1D95" w:rsidRPr="00CC7203" w:rsidRDefault="006A1D95">
      <w:pPr>
        <w:numPr>
          <w:ilvl w:val="0"/>
          <w:numId w:val="40"/>
        </w:numPr>
        <w:spacing w:after="120"/>
        <w:ind w:left="714" w:hanging="357"/>
      </w:pPr>
      <w:r w:rsidRPr="00CC7203">
        <w:t xml:space="preserve">Expérience internationale ; une connaissance des projets en </w:t>
      </w:r>
      <w:r w:rsidRPr="00CC7203">
        <w:rPr>
          <w:b/>
          <w:bCs/>
        </w:rPr>
        <w:t>Afrique</w:t>
      </w:r>
      <w:r w:rsidRPr="00CC7203">
        <w:t xml:space="preserve"> constitue un </w:t>
      </w:r>
      <w:r w:rsidRPr="00CC7203">
        <w:rPr>
          <w:b/>
          <w:bCs/>
        </w:rPr>
        <w:t>atout</w:t>
      </w:r>
      <w:r w:rsidRPr="00CC7203">
        <w:t>.</w:t>
      </w:r>
    </w:p>
    <w:p w14:paraId="2F94D169" w14:textId="77777777" w:rsidR="006A1D95" w:rsidRPr="00CC7203" w:rsidRDefault="006A1D95">
      <w:pPr>
        <w:numPr>
          <w:ilvl w:val="0"/>
          <w:numId w:val="40"/>
        </w:numPr>
        <w:spacing w:after="120"/>
        <w:ind w:left="714" w:hanging="357"/>
      </w:pPr>
      <w:r w:rsidRPr="00CC7203">
        <w:t>Français courant oral et écrit.</w:t>
      </w:r>
    </w:p>
    <w:p w14:paraId="30CD0D14" w14:textId="5D9896F8" w:rsidR="006A1D95" w:rsidRPr="001D138D" w:rsidRDefault="001D138D" w:rsidP="001D138D">
      <w:pPr>
        <w:pStyle w:val="Titre3"/>
      </w:pPr>
      <w:r w:rsidRPr="001D138D">
        <w:t>B</w:t>
      </w:r>
      <w:r w:rsidR="006A1D95" w:rsidRPr="00CC7203">
        <w:t xml:space="preserve">. </w:t>
      </w:r>
      <w:r w:rsidRPr="001D138D">
        <w:t>UN.E RESPONSABLE DES DÉVELOPPEMENTS INFORMATIQUES</w:t>
      </w:r>
    </w:p>
    <w:p w14:paraId="457B8C09" w14:textId="77777777" w:rsidR="006A1D95" w:rsidRPr="001D138D" w:rsidRDefault="006A1D95" w:rsidP="001D138D">
      <w:pPr>
        <w:pStyle w:val="Titre4"/>
        <w:spacing w:after="120"/>
      </w:pPr>
      <w:r w:rsidRPr="00CC7203">
        <w:t>Qualifications générales</w:t>
      </w:r>
    </w:p>
    <w:p w14:paraId="2FB811F5" w14:textId="77777777" w:rsidR="006A1D95" w:rsidRPr="00CC7203" w:rsidRDefault="006A1D95">
      <w:pPr>
        <w:numPr>
          <w:ilvl w:val="0"/>
          <w:numId w:val="42"/>
        </w:numPr>
        <w:spacing w:after="120"/>
        <w:ind w:left="714" w:hanging="357"/>
      </w:pPr>
      <w:r w:rsidRPr="00CC7203">
        <w:t xml:space="preserve">Diplôme de niveau </w:t>
      </w:r>
      <w:r w:rsidRPr="00CC7203">
        <w:rPr>
          <w:b/>
          <w:bCs/>
        </w:rPr>
        <w:t>BAC+5</w:t>
      </w:r>
      <w:r w:rsidRPr="00CC7203">
        <w:t xml:space="preserve"> en informatique, génie logiciel ou équivalent.</w:t>
      </w:r>
    </w:p>
    <w:p w14:paraId="4395B1EE" w14:textId="77777777" w:rsidR="006A1D95" w:rsidRPr="00CC7203" w:rsidRDefault="006A1D95">
      <w:pPr>
        <w:numPr>
          <w:ilvl w:val="0"/>
          <w:numId w:val="42"/>
        </w:numPr>
        <w:spacing w:after="120"/>
        <w:ind w:left="714" w:hanging="357"/>
      </w:pPr>
      <w:r w:rsidRPr="00CC7203">
        <w:rPr>
          <w:b/>
          <w:bCs/>
        </w:rPr>
        <w:lastRenderedPageBreak/>
        <w:t>Au moins 8 ans d’expérience</w:t>
      </w:r>
      <w:r w:rsidRPr="00CC7203">
        <w:t xml:space="preserve"> dans le développement et l’intégration de solutions informatiques.</w:t>
      </w:r>
    </w:p>
    <w:p w14:paraId="60D7CDB4" w14:textId="77777777" w:rsidR="006A1D95" w:rsidRPr="001D138D" w:rsidRDefault="006A1D95" w:rsidP="001D138D">
      <w:pPr>
        <w:pStyle w:val="Titre4"/>
        <w:spacing w:after="120"/>
      </w:pPr>
      <w:r w:rsidRPr="00CC7203">
        <w:t>Qualifications spécifiques</w:t>
      </w:r>
    </w:p>
    <w:p w14:paraId="51FB4EDA" w14:textId="77777777" w:rsidR="006A1D95" w:rsidRPr="00CC7203" w:rsidRDefault="006A1D95">
      <w:pPr>
        <w:numPr>
          <w:ilvl w:val="0"/>
          <w:numId w:val="43"/>
        </w:numPr>
        <w:spacing w:after="120"/>
        <w:ind w:left="714" w:hanging="357"/>
      </w:pPr>
      <w:r w:rsidRPr="00CC7203">
        <w:t>Expérience significative dans le développement d’</w:t>
      </w:r>
      <w:r w:rsidRPr="00CC7203">
        <w:rPr>
          <w:b/>
          <w:bCs/>
        </w:rPr>
        <w:t>applications web et/ou mobiles</w:t>
      </w:r>
      <w:r w:rsidRPr="00CC7203">
        <w:t>, reposant sur des architectures centralisées et sécurisées.</w:t>
      </w:r>
    </w:p>
    <w:p w14:paraId="310CE095" w14:textId="77777777" w:rsidR="006A1D95" w:rsidRPr="00CC7203" w:rsidRDefault="006A1D95">
      <w:pPr>
        <w:numPr>
          <w:ilvl w:val="0"/>
          <w:numId w:val="43"/>
        </w:numPr>
        <w:spacing w:after="120"/>
        <w:ind w:left="714" w:hanging="357"/>
      </w:pPr>
      <w:r w:rsidRPr="00CC7203">
        <w:t>Maîtrise des problématiques d’</w:t>
      </w:r>
      <w:r w:rsidRPr="00CC7203">
        <w:rPr>
          <w:b/>
          <w:bCs/>
        </w:rPr>
        <w:t>architecture logicielle</w:t>
      </w:r>
      <w:r w:rsidRPr="00CC7203">
        <w:t>, de bases de données et d’interfaçage avec des systèmes tiers.</w:t>
      </w:r>
    </w:p>
    <w:p w14:paraId="5610705F" w14:textId="77777777" w:rsidR="006A1D95" w:rsidRPr="00CC7203" w:rsidRDefault="006A1D95">
      <w:pPr>
        <w:numPr>
          <w:ilvl w:val="0"/>
          <w:numId w:val="43"/>
        </w:numPr>
        <w:spacing w:after="120"/>
        <w:ind w:left="714" w:hanging="357"/>
      </w:pPr>
      <w:r w:rsidRPr="00CC7203">
        <w:t>Expérience dans l’intégration d’équipements ou d’instruments de mesure (API, échanges de fichiers, protocoles).</w:t>
      </w:r>
    </w:p>
    <w:p w14:paraId="4FB3C7D9" w14:textId="77777777" w:rsidR="006A1D95" w:rsidRPr="00CC7203" w:rsidRDefault="006A1D95">
      <w:pPr>
        <w:numPr>
          <w:ilvl w:val="0"/>
          <w:numId w:val="43"/>
        </w:numPr>
      </w:pPr>
      <w:r w:rsidRPr="00CC7203">
        <w:t xml:space="preserve">Sensibilité aux enjeux de </w:t>
      </w:r>
      <w:r w:rsidRPr="00CC7203">
        <w:rPr>
          <w:b/>
          <w:bCs/>
        </w:rPr>
        <w:t>sécurité informatique</w:t>
      </w:r>
      <w:r w:rsidRPr="00CC7203">
        <w:t xml:space="preserve"> et de disponibilité des systèmes.</w:t>
      </w:r>
    </w:p>
    <w:p w14:paraId="0137DF96" w14:textId="77777777" w:rsidR="004A5B89" w:rsidRPr="004A5B89" w:rsidRDefault="004A5B89" w:rsidP="004A5B89">
      <w:pPr>
        <w:pStyle w:val="Titre3"/>
      </w:pPr>
      <w:r w:rsidRPr="004A5B89">
        <w:t>C. UN.E RESPONSABLE QUALITÉ / QUALITICIEN.NE</w:t>
      </w:r>
    </w:p>
    <w:p w14:paraId="58464BC1" w14:textId="57892A00" w:rsidR="006A1D95" w:rsidRPr="004A5B89" w:rsidRDefault="006A1D95" w:rsidP="004A5B89">
      <w:pPr>
        <w:pStyle w:val="Titre4"/>
        <w:spacing w:after="120"/>
      </w:pPr>
      <w:r w:rsidRPr="00CC7203">
        <w:t>Qualifications générales</w:t>
      </w:r>
    </w:p>
    <w:p w14:paraId="1BD51F2E" w14:textId="77777777" w:rsidR="006A1D95" w:rsidRPr="00CC7203" w:rsidRDefault="006A1D95">
      <w:pPr>
        <w:numPr>
          <w:ilvl w:val="0"/>
          <w:numId w:val="45"/>
        </w:numPr>
        <w:spacing w:after="120"/>
        <w:ind w:left="714" w:hanging="357"/>
      </w:pPr>
      <w:r w:rsidRPr="00CC7203">
        <w:t xml:space="preserve">Diplôme de niveau </w:t>
      </w:r>
      <w:r w:rsidRPr="00CC7203">
        <w:rPr>
          <w:b/>
          <w:bCs/>
        </w:rPr>
        <w:t>BAC+5</w:t>
      </w:r>
      <w:r w:rsidRPr="00CC7203">
        <w:t xml:space="preserve"> en qualité, management des systèmes qualité, ingénierie ou domaine équivalent.</w:t>
      </w:r>
    </w:p>
    <w:p w14:paraId="5A19E90C" w14:textId="77777777" w:rsidR="006A1D95" w:rsidRPr="00CC7203" w:rsidRDefault="006A1D95">
      <w:pPr>
        <w:numPr>
          <w:ilvl w:val="0"/>
          <w:numId w:val="45"/>
        </w:numPr>
      </w:pPr>
      <w:bookmarkStart w:id="1" w:name="_Hlk220949741"/>
      <w:r w:rsidRPr="00CC7203">
        <w:rPr>
          <w:b/>
          <w:bCs/>
        </w:rPr>
        <w:t>Au moins 5 ans d’expérience</w:t>
      </w:r>
      <w:r w:rsidRPr="00CC7203">
        <w:t xml:space="preserve"> dans la mise en œuvre de démarches qualité.</w:t>
      </w:r>
    </w:p>
    <w:bookmarkEnd w:id="1"/>
    <w:p w14:paraId="2F0E5A2F" w14:textId="77777777" w:rsidR="006A1D95" w:rsidRPr="004A5B89" w:rsidRDefault="006A1D95" w:rsidP="004A5B89">
      <w:pPr>
        <w:pStyle w:val="Titre4"/>
        <w:spacing w:after="120"/>
      </w:pPr>
      <w:r w:rsidRPr="00CC7203">
        <w:t>Qualifications spécifiques</w:t>
      </w:r>
    </w:p>
    <w:p w14:paraId="54A69B55" w14:textId="77777777" w:rsidR="006A1D95" w:rsidRPr="00CC7203" w:rsidRDefault="006A1D95">
      <w:pPr>
        <w:numPr>
          <w:ilvl w:val="0"/>
          <w:numId w:val="46"/>
        </w:numPr>
        <w:spacing w:after="120"/>
        <w:ind w:left="714" w:hanging="357"/>
      </w:pPr>
      <w:r w:rsidRPr="00CC7203">
        <w:t>Expérience dans des environnements réglementés ou normés.</w:t>
      </w:r>
    </w:p>
    <w:p w14:paraId="16A1F90D" w14:textId="77777777" w:rsidR="006A1D95" w:rsidRPr="00CC7203" w:rsidRDefault="006A1D95">
      <w:pPr>
        <w:numPr>
          <w:ilvl w:val="0"/>
          <w:numId w:val="46"/>
        </w:numPr>
        <w:spacing w:after="120"/>
        <w:ind w:left="714" w:hanging="357"/>
      </w:pPr>
      <w:r w:rsidRPr="00CC7203">
        <w:t xml:space="preserve">Capacité à formaliser des </w:t>
      </w:r>
      <w:r w:rsidRPr="00CC7203">
        <w:rPr>
          <w:b/>
          <w:bCs/>
        </w:rPr>
        <w:t>procédures opérationnelles</w:t>
      </w:r>
      <w:r w:rsidRPr="00CC7203">
        <w:t>, règles de gestion et documents de référence.</w:t>
      </w:r>
    </w:p>
    <w:p w14:paraId="5EDC3426" w14:textId="77777777" w:rsidR="006A1D95" w:rsidRPr="00CC7203" w:rsidRDefault="006A1D95">
      <w:pPr>
        <w:numPr>
          <w:ilvl w:val="0"/>
          <w:numId w:val="46"/>
        </w:numPr>
        <w:spacing w:after="120"/>
        <w:ind w:left="714" w:hanging="357"/>
      </w:pPr>
      <w:r w:rsidRPr="00CC7203">
        <w:t xml:space="preserve">Expérience dans la rédaction de </w:t>
      </w:r>
      <w:r w:rsidRPr="00CC7203">
        <w:rPr>
          <w:b/>
          <w:bCs/>
        </w:rPr>
        <w:t>cahiers de recettes fonctionnelles</w:t>
      </w:r>
      <w:r w:rsidRPr="00CC7203">
        <w:t xml:space="preserve"> et la validation de systèmes d’information.</w:t>
      </w:r>
    </w:p>
    <w:p w14:paraId="40C97A22" w14:textId="77777777" w:rsidR="006A1D95" w:rsidRPr="00CC7203" w:rsidRDefault="006A1D95">
      <w:pPr>
        <w:numPr>
          <w:ilvl w:val="0"/>
          <w:numId w:val="46"/>
        </w:numPr>
      </w:pPr>
      <w:r w:rsidRPr="00CC7203">
        <w:t>Rigueur documentaire et sens de la traçabilité.</w:t>
      </w:r>
    </w:p>
    <w:p w14:paraId="200291EB" w14:textId="46BB9076" w:rsidR="006A1D95" w:rsidRPr="004A5B89" w:rsidRDefault="004A5B89" w:rsidP="004A5B89">
      <w:pPr>
        <w:pStyle w:val="Titre3"/>
      </w:pPr>
      <w:r w:rsidRPr="004A5B89">
        <w:t>D. UN.E FORMATEUR.RICE – ACCOMPAGNEMENT DES UTILISATEUR.RICE.S</w:t>
      </w:r>
    </w:p>
    <w:p w14:paraId="1DA4B2D3" w14:textId="77777777" w:rsidR="006A1D95" w:rsidRPr="004A5B89" w:rsidRDefault="006A1D95" w:rsidP="004A5B89">
      <w:pPr>
        <w:pStyle w:val="Titre4"/>
        <w:spacing w:after="120"/>
      </w:pPr>
      <w:r w:rsidRPr="00CC7203">
        <w:t>Qualifications générales</w:t>
      </w:r>
    </w:p>
    <w:p w14:paraId="526D02F2" w14:textId="60953D8A" w:rsidR="006A1D95" w:rsidRPr="00883D23" w:rsidRDefault="006A1D95">
      <w:pPr>
        <w:numPr>
          <w:ilvl w:val="0"/>
          <w:numId w:val="48"/>
        </w:numPr>
        <w:spacing w:after="120"/>
        <w:ind w:left="714" w:hanging="357"/>
      </w:pPr>
      <w:r w:rsidRPr="00883D23">
        <w:t>Formation supérieure (BAC+3) en pédagogie, systèmes d’information, qualité ou domaine équivalent.</w:t>
      </w:r>
    </w:p>
    <w:p w14:paraId="745DD592" w14:textId="77777777" w:rsidR="00D71124" w:rsidRPr="00883D23" w:rsidRDefault="00644657" w:rsidP="004A5B89">
      <w:pPr>
        <w:numPr>
          <w:ilvl w:val="0"/>
          <w:numId w:val="48"/>
        </w:numPr>
        <w:spacing w:after="120"/>
        <w:ind w:left="714" w:hanging="357"/>
      </w:pPr>
      <w:r w:rsidRPr="00883D23">
        <w:t>Au moins 5 ans d’expérience dans le domaine de la formation pour adultes.</w:t>
      </w:r>
    </w:p>
    <w:p w14:paraId="783183D5" w14:textId="2BF1BFF5" w:rsidR="006A1D95" w:rsidRPr="004A5B89" w:rsidRDefault="006A1D95" w:rsidP="00D71124">
      <w:pPr>
        <w:pStyle w:val="Titre4"/>
        <w:spacing w:after="120"/>
      </w:pPr>
      <w:r w:rsidRPr="00CC7203">
        <w:t>Qualifications spécifiques</w:t>
      </w:r>
    </w:p>
    <w:p w14:paraId="1E9B72B3" w14:textId="77777777" w:rsidR="006A1D95" w:rsidRPr="00CC7203" w:rsidRDefault="006A1D95">
      <w:pPr>
        <w:numPr>
          <w:ilvl w:val="0"/>
          <w:numId w:val="49"/>
        </w:numPr>
        <w:spacing w:after="120"/>
        <w:ind w:left="714" w:hanging="357"/>
      </w:pPr>
      <w:r w:rsidRPr="00CC7203">
        <w:t>Capacité à vulgariser des outils numériques et des processus métiers complexes.</w:t>
      </w:r>
    </w:p>
    <w:p w14:paraId="4C8BFB4B" w14:textId="77777777" w:rsidR="006A1D95" w:rsidRPr="00CC7203" w:rsidRDefault="006A1D95">
      <w:pPr>
        <w:numPr>
          <w:ilvl w:val="0"/>
          <w:numId w:val="49"/>
        </w:numPr>
        <w:spacing w:after="120"/>
        <w:ind w:left="714" w:hanging="357"/>
      </w:pPr>
      <w:r w:rsidRPr="00CC7203">
        <w:t>Expérience dans l’accompagnement au changement et l’appropriation de nouveaux outils.</w:t>
      </w:r>
    </w:p>
    <w:p w14:paraId="313443EA" w14:textId="77777777" w:rsidR="006A1D95" w:rsidRPr="00CC7203" w:rsidRDefault="006A1D95">
      <w:pPr>
        <w:numPr>
          <w:ilvl w:val="0"/>
          <w:numId w:val="49"/>
        </w:numPr>
      </w:pPr>
      <w:r w:rsidRPr="00CC7203">
        <w:t>Aptitude à concevoir des supports pédagogiques clairs et adaptés aux publics concernés.</w:t>
      </w:r>
    </w:p>
    <w:p w14:paraId="684616FC" w14:textId="1A646395" w:rsidR="009708BA" w:rsidRPr="009F3038" w:rsidRDefault="009F3038" w:rsidP="00DD4A41">
      <w:pPr>
        <w:pStyle w:val="Titre2"/>
      </w:pPr>
      <w:r>
        <w:t>4</w:t>
      </w:r>
      <w:r w:rsidR="00DD4A41" w:rsidRPr="009F3038">
        <w:t>. Références programmatiques AFIDEV</w:t>
      </w:r>
    </w:p>
    <w:p w14:paraId="63ECC1AC" w14:textId="5B8599C5" w:rsidR="009708BA" w:rsidRPr="009F3038" w:rsidRDefault="00EE0EE3">
      <w:pPr>
        <w:pStyle w:val="Listepuces"/>
      </w:pPr>
      <w:r w:rsidRPr="009F3038">
        <w:t xml:space="preserve">Planification globale : </w:t>
      </w:r>
      <w:r w:rsidR="000508AF" w:rsidRPr="009F3038">
        <w:rPr>
          <w:b/>
          <w:bCs/>
        </w:rPr>
        <w:t>à préciser par AFIDEV</w:t>
      </w:r>
      <w:r w:rsidRPr="009F3038">
        <w:t>.</w:t>
      </w:r>
    </w:p>
    <w:p w14:paraId="0CCED48E" w14:textId="7E2B0884" w:rsidR="009708BA" w:rsidRPr="009F3038" w:rsidRDefault="00EE0EE3">
      <w:pPr>
        <w:pStyle w:val="Listepuces"/>
      </w:pPr>
      <w:r w:rsidRPr="009F3038">
        <w:t xml:space="preserve">Documents de référence : </w:t>
      </w:r>
      <w:r w:rsidRPr="00321C14">
        <w:t xml:space="preserve">Rapport de faisabilité traçabilité </w:t>
      </w:r>
      <w:r w:rsidR="00321C14" w:rsidRPr="00321C14">
        <w:t>AFIDEV</w:t>
      </w:r>
      <w:r w:rsidRPr="00321C14">
        <w:t>.</w:t>
      </w:r>
    </w:p>
    <w:p w14:paraId="78D10577" w14:textId="77777777" w:rsidR="000508AF" w:rsidRPr="009F3038" w:rsidRDefault="000508AF">
      <w:pPr>
        <w:rPr>
          <w:rFonts w:asciiTheme="majorHAnsi" w:eastAsiaTheme="majorEastAsia" w:hAnsiTheme="majorHAnsi" w:cstheme="majorBidi"/>
          <w:b/>
          <w:bCs/>
          <w:color w:val="4F81BD" w:themeColor="accent1"/>
          <w:sz w:val="26"/>
          <w:szCs w:val="26"/>
        </w:rPr>
      </w:pPr>
      <w:r w:rsidRPr="009F3038">
        <w:br w:type="page"/>
      </w:r>
    </w:p>
    <w:p w14:paraId="75BD02BB" w14:textId="77C8CF9F" w:rsidR="009708BA" w:rsidRPr="003C05A6" w:rsidRDefault="00894938" w:rsidP="00DD4A41">
      <w:pPr>
        <w:pStyle w:val="Titre2"/>
      </w:pPr>
      <w:r>
        <w:lastRenderedPageBreak/>
        <w:t>5</w:t>
      </w:r>
      <w:r w:rsidR="00DD4A41" w:rsidRPr="003C05A6">
        <w:t>.</w:t>
      </w:r>
      <w:r w:rsidR="00EE0EE3" w:rsidRPr="003C05A6">
        <w:t xml:space="preserve"> Modalités d’évaluation des offres</w:t>
      </w:r>
    </w:p>
    <w:p w14:paraId="45A0011A" w14:textId="1255CCB1" w:rsidR="00DD4A41" w:rsidRDefault="00EE0EE3">
      <w:r w:rsidRPr="003C05A6">
        <w:t>Expertise France sélectionnera l’offre qui présente la meilleure notation sur la base de la grille suivante :</w:t>
      </w:r>
    </w:p>
    <w:tbl>
      <w:tblPr>
        <w:tblStyle w:val="Grilledutableau"/>
        <w:tblW w:w="0" w:type="auto"/>
        <w:tblInd w:w="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988"/>
        <w:gridCol w:w="1916"/>
      </w:tblGrid>
      <w:tr w:rsidR="00792E31" w:rsidRPr="002B6052" w14:paraId="0E3C257C" w14:textId="77777777" w:rsidTr="00605D94">
        <w:tc>
          <w:tcPr>
            <w:tcW w:w="8150" w:type="dxa"/>
            <w:shd w:val="clear" w:color="auto" w:fill="D9D9D9" w:themeFill="background1" w:themeFillShade="D9"/>
          </w:tcPr>
          <w:p w14:paraId="3C609EE3" w14:textId="77777777" w:rsidR="00792E31" w:rsidRPr="002B6052" w:rsidRDefault="00792E31" w:rsidP="00605D94">
            <w:pPr>
              <w:pStyle w:val="Listenumros"/>
              <w:numPr>
                <w:ilvl w:val="0"/>
                <w:numId w:val="0"/>
              </w:numPr>
              <w:rPr>
                <w:rFonts w:asciiTheme="minorHAnsi" w:hAnsiTheme="minorHAnsi" w:cstheme="minorHAnsi"/>
              </w:rPr>
            </w:pPr>
            <w:r w:rsidRPr="002B6052">
              <w:rPr>
                <w:rFonts w:asciiTheme="minorHAnsi" w:hAnsiTheme="minorHAnsi" w:cstheme="minorHAnsi"/>
                <w:b/>
                <w:bCs/>
              </w:rPr>
              <w:t xml:space="preserve">1. Offre technique </w:t>
            </w:r>
          </w:p>
        </w:tc>
        <w:tc>
          <w:tcPr>
            <w:tcW w:w="1962" w:type="dxa"/>
            <w:shd w:val="clear" w:color="auto" w:fill="D9D9D9" w:themeFill="background1" w:themeFillShade="D9"/>
          </w:tcPr>
          <w:p w14:paraId="61BC41FB" w14:textId="77777777" w:rsidR="00792E31" w:rsidRPr="002B6052" w:rsidRDefault="00792E31" w:rsidP="00605D94">
            <w:pPr>
              <w:jc w:val="center"/>
              <w:rPr>
                <w:rFonts w:asciiTheme="minorHAnsi" w:hAnsiTheme="minorHAnsi" w:cstheme="minorHAnsi"/>
              </w:rPr>
            </w:pPr>
            <w:r w:rsidRPr="002B6052">
              <w:rPr>
                <w:rFonts w:asciiTheme="minorHAnsi" w:hAnsiTheme="minorHAnsi" w:cstheme="minorHAnsi"/>
                <w:b/>
                <w:bCs/>
              </w:rPr>
              <w:t>80 pts</w:t>
            </w:r>
          </w:p>
        </w:tc>
      </w:tr>
      <w:tr w:rsidR="00792E31" w:rsidRPr="002B6052" w14:paraId="2726C661" w14:textId="77777777" w:rsidTr="00605D94">
        <w:tc>
          <w:tcPr>
            <w:tcW w:w="8150" w:type="dxa"/>
          </w:tcPr>
          <w:p w14:paraId="3476BDB8" w14:textId="77777777" w:rsidR="00792E31" w:rsidRPr="002B6052" w:rsidRDefault="00792E31" w:rsidP="00605D94">
            <w:pPr>
              <w:pStyle w:val="Listepuces"/>
              <w:numPr>
                <w:ilvl w:val="0"/>
                <w:numId w:val="0"/>
              </w:numPr>
              <w:rPr>
                <w:rFonts w:asciiTheme="minorHAnsi" w:hAnsiTheme="minorHAnsi" w:cstheme="minorHAnsi"/>
                <w:b/>
                <w:bCs/>
              </w:rPr>
            </w:pPr>
            <w:r w:rsidRPr="002B6052">
              <w:rPr>
                <w:rFonts w:asciiTheme="minorHAnsi" w:hAnsiTheme="minorHAnsi" w:cstheme="minorHAnsi"/>
                <w:b/>
                <w:bCs/>
              </w:rPr>
              <w:t>Méthodologie et planification de la mission</w:t>
            </w:r>
          </w:p>
          <w:p w14:paraId="4A59141C" w14:textId="77777777" w:rsidR="00792E31" w:rsidRPr="002B6052" w:rsidRDefault="00792E31" w:rsidP="00605D94">
            <w:pPr>
              <w:pStyle w:val="Listepuces"/>
              <w:numPr>
                <w:ilvl w:val="0"/>
                <w:numId w:val="0"/>
              </w:numPr>
              <w:rPr>
                <w:rFonts w:asciiTheme="minorHAnsi" w:hAnsiTheme="minorHAnsi" w:cstheme="minorHAnsi"/>
              </w:rPr>
            </w:pPr>
            <w:r w:rsidRPr="002B6052">
              <w:rPr>
                <w:rFonts w:asciiTheme="minorHAnsi" w:hAnsiTheme="minorHAnsi" w:cstheme="minorHAnsi"/>
              </w:rPr>
              <w:t>Le nombre de points attribué pour ce critère sera déterminé sur la base des cinq sous-critères et des poids suivants :</w:t>
            </w:r>
          </w:p>
          <w:p w14:paraId="56654EF6" w14:textId="77777777" w:rsidR="00792E31" w:rsidRPr="002B6052" w:rsidRDefault="00792E31" w:rsidP="00605D94">
            <w:pPr>
              <w:pStyle w:val="Listepuces2"/>
              <w:rPr>
                <w:rFonts w:asciiTheme="minorHAnsi" w:hAnsiTheme="minorHAnsi" w:cstheme="minorHAnsi"/>
              </w:rPr>
            </w:pPr>
            <w:r w:rsidRPr="002B6052">
              <w:rPr>
                <w:rFonts w:asciiTheme="minorHAnsi" w:hAnsiTheme="minorHAnsi" w:cstheme="minorHAnsi"/>
              </w:rPr>
              <w:t>(i) Compréhension des TdR et des buts des services à fournir (2 pts)</w:t>
            </w:r>
          </w:p>
          <w:p w14:paraId="07931693" w14:textId="77777777" w:rsidR="00792E31" w:rsidRPr="002B6052" w:rsidRDefault="00792E31" w:rsidP="00605D94">
            <w:pPr>
              <w:pStyle w:val="Listepuces2"/>
              <w:rPr>
                <w:rFonts w:asciiTheme="minorHAnsi" w:hAnsiTheme="minorHAnsi" w:cstheme="minorHAnsi"/>
              </w:rPr>
            </w:pPr>
            <w:r w:rsidRPr="002B6052">
              <w:rPr>
                <w:rFonts w:asciiTheme="minorHAnsi" w:hAnsiTheme="minorHAnsi" w:cstheme="minorHAnsi"/>
              </w:rPr>
              <w:t>(ii) La méthodologie est claire et complète : totalité des services, organisation décrite, ressources mobilisées, liste des activités, risques et hypothèses (10 pts)</w:t>
            </w:r>
          </w:p>
          <w:p w14:paraId="30D5CBC3" w14:textId="77777777" w:rsidR="00792E31" w:rsidRPr="002B6052" w:rsidRDefault="00792E31" w:rsidP="00605D94">
            <w:pPr>
              <w:pStyle w:val="Listepuces2"/>
              <w:rPr>
                <w:rFonts w:asciiTheme="minorHAnsi" w:hAnsiTheme="minorHAnsi" w:cstheme="minorHAnsi"/>
              </w:rPr>
            </w:pPr>
            <w:r w:rsidRPr="002B6052">
              <w:rPr>
                <w:rFonts w:asciiTheme="minorHAnsi" w:hAnsiTheme="minorHAnsi" w:cstheme="minorHAnsi"/>
              </w:rPr>
              <w:t>(iii) La méthodologie est pertinente : elle apporte une valeur ajoutée aux TdR et contient des innovations (10 pts)</w:t>
            </w:r>
          </w:p>
          <w:p w14:paraId="14F6C0D3" w14:textId="77777777" w:rsidR="00792E31" w:rsidRPr="002B6052" w:rsidRDefault="00792E31" w:rsidP="00605D94">
            <w:pPr>
              <w:pStyle w:val="Listepuces2"/>
              <w:rPr>
                <w:rFonts w:asciiTheme="minorHAnsi" w:hAnsiTheme="minorHAnsi" w:cstheme="minorHAnsi"/>
              </w:rPr>
            </w:pPr>
            <w:r w:rsidRPr="002B6052">
              <w:rPr>
                <w:rFonts w:asciiTheme="minorHAnsi" w:hAnsiTheme="minorHAnsi" w:cstheme="minorHAnsi"/>
              </w:rPr>
              <w:t>(iv) Le programme de travail est détaillé, réaliste et conforme aux TdR et à la méthodologie proposée (3 pts)</w:t>
            </w:r>
          </w:p>
          <w:p w14:paraId="59500EFB" w14:textId="77777777" w:rsidR="00792E31" w:rsidRPr="002B6052" w:rsidRDefault="00792E31" w:rsidP="00605D94">
            <w:pPr>
              <w:pStyle w:val="Listepuces2"/>
              <w:rPr>
                <w:rFonts w:asciiTheme="minorHAnsi" w:hAnsiTheme="minorHAnsi" w:cstheme="minorHAnsi"/>
              </w:rPr>
            </w:pPr>
            <w:r w:rsidRPr="002B6052">
              <w:rPr>
                <w:rFonts w:asciiTheme="minorHAnsi" w:hAnsiTheme="minorHAnsi" w:cstheme="minorHAnsi"/>
              </w:rPr>
              <w:t>(v) Le nombre d'experts et le nombre prévu de jours de travail pour chaque expert sont bien dimensionnés pour réaliser de manière satisfaisante chaque activité (5 pts)</w:t>
            </w:r>
          </w:p>
        </w:tc>
        <w:tc>
          <w:tcPr>
            <w:tcW w:w="1962" w:type="dxa"/>
          </w:tcPr>
          <w:p w14:paraId="6F5B9317" w14:textId="77777777" w:rsidR="00792E31" w:rsidRPr="002B6052" w:rsidRDefault="00792E31" w:rsidP="00605D94">
            <w:pPr>
              <w:jc w:val="center"/>
              <w:rPr>
                <w:rFonts w:asciiTheme="minorHAnsi" w:hAnsiTheme="minorHAnsi" w:cstheme="minorHAnsi"/>
                <w:b/>
                <w:bCs/>
              </w:rPr>
            </w:pPr>
            <w:r w:rsidRPr="002B6052">
              <w:rPr>
                <w:rFonts w:asciiTheme="minorHAnsi" w:hAnsiTheme="minorHAnsi" w:cstheme="minorHAnsi"/>
                <w:b/>
                <w:bCs/>
              </w:rPr>
              <w:t>30 pts</w:t>
            </w:r>
          </w:p>
        </w:tc>
      </w:tr>
      <w:tr w:rsidR="00792E31" w:rsidRPr="002B6052" w14:paraId="1ABA6961" w14:textId="77777777" w:rsidTr="00605D94">
        <w:tc>
          <w:tcPr>
            <w:tcW w:w="8150" w:type="dxa"/>
          </w:tcPr>
          <w:p w14:paraId="159535CE" w14:textId="77777777" w:rsidR="00792E31" w:rsidRPr="002B6052" w:rsidRDefault="00792E31" w:rsidP="00605D94">
            <w:pPr>
              <w:pStyle w:val="Listepuces"/>
              <w:numPr>
                <w:ilvl w:val="0"/>
                <w:numId w:val="0"/>
              </w:numPr>
              <w:rPr>
                <w:rFonts w:asciiTheme="minorHAnsi" w:hAnsiTheme="minorHAnsi" w:cstheme="minorHAnsi"/>
                <w:b/>
                <w:bCs/>
              </w:rPr>
            </w:pPr>
            <w:r w:rsidRPr="002B6052">
              <w:rPr>
                <w:rFonts w:asciiTheme="minorHAnsi" w:hAnsiTheme="minorHAnsi" w:cstheme="minorHAnsi"/>
                <w:b/>
                <w:bCs/>
              </w:rPr>
              <w:t xml:space="preserve">Expérience et qualification de l’équipe proposée </w:t>
            </w:r>
            <w:r w:rsidRPr="002B6052">
              <w:rPr>
                <w:rFonts w:asciiTheme="minorHAnsi" w:hAnsiTheme="minorHAnsi" w:cstheme="minorHAnsi"/>
              </w:rPr>
              <w:t>(appréciées sur la base des CV et des références, selon les profils demandés au § VI)</w:t>
            </w:r>
          </w:p>
        </w:tc>
        <w:tc>
          <w:tcPr>
            <w:tcW w:w="1962" w:type="dxa"/>
          </w:tcPr>
          <w:p w14:paraId="183DED04" w14:textId="77777777" w:rsidR="00792E31" w:rsidRPr="002B6052" w:rsidRDefault="00792E31" w:rsidP="00605D94">
            <w:pPr>
              <w:jc w:val="center"/>
              <w:rPr>
                <w:rFonts w:asciiTheme="minorHAnsi" w:hAnsiTheme="minorHAnsi" w:cstheme="minorHAnsi"/>
                <w:b/>
                <w:bCs/>
              </w:rPr>
            </w:pPr>
            <w:r w:rsidRPr="002B6052">
              <w:rPr>
                <w:rFonts w:asciiTheme="minorHAnsi" w:hAnsiTheme="minorHAnsi" w:cstheme="minorHAnsi"/>
                <w:b/>
                <w:bCs/>
              </w:rPr>
              <w:t>40 pts</w:t>
            </w:r>
          </w:p>
        </w:tc>
      </w:tr>
      <w:tr w:rsidR="00792E31" w:rsidRPr="002B6052" w14:paraId="36A87762" w14:textId="77777777" w:rsidTr="00605D94">
        <w:tc>
          <w:tcPr>
            <w:tcW w:w="8150" w:type="dxa"/>
          </w:tcPr>
          <w:p w14:paraId="7C69672E" w14:textId="77777777" w:rsidR="00792E31" w:rsidRPr="002B6052" w:rsidRDefault="00792E31" w:rsidP="00605D94">
            <w:pPr>
              <w:rPr>
                <w:rFonts w:asciiTheme="minorHAnsi" w:hAnsiTheme="minorHAnsi" w:cstheme="minorHAnsi"/>
                <w:b/>
                <w:bCs/>
              </w:rPr>
            </w:pPr>
            <w:r w:rsidRPr="002B6052">
              <w:rPr>
                <w:rFonts w:asciiTheme="minorHAnsi" w:hAnsiTheme="minorHAnsi" w:cstheme="minorHAnsi"/>
                <w:b/>
                <w:bCs/>
              </w:rPr>
              <w:t>1) Chef de projet – Expert en traçabilité et systèmes d’information (20 points)</w:t>
            </w:r>
          </w:p>
          <w:p w14:paraId="72A851B5" w14:textId="77777777" w:rsidR="00792E31" w:rsidRPr="002B6052" w:rsidRDefault="00792E31" w:rsidP="00605D94">
            <w:pPr>
              <w:rPr>
                <w:rFonts w:asciiTheme="minorHAnsi" w:hAnsiTheme="minorHAnsi" w:cstheme="minorHAnsi"/>
              </w:rPr>
            </w:pPr>
            <w:r w:rsidRPr="002B6052">
              <w:rPr>
                <w:rFonts w:asciiTheme="minorHAnsi" w:hAnsiTheme="minorHAnsi" w:cstheme="minorHAnsi"/>
              </w:rPr>
              <w:t xml:space="preserve">Les points sont attribués en fonction du nombre de </w:t>
            </w:r>
            <w:r w:rsidRPr="002B6052">
              <w:rPr>
                <w:rFonts w:asciiTheme="minorHAnsi" w:hAnsiTheme="minorHAnsi" w:cstheme="minorHAnsi"/>
                <w:b/>
                <w:bCs/>
              </w:rPr>
              <w:t>missions comparables</w:t>
            </w:r>
            <w:r w:rsidRPr="002B6052">
              <w:rPr>
                <w:rFonts w:asciiTheme="minorHAnsi" w:hAnsiTheme="minorHAnsi" w:cstheme="minorHAnsi"/>
              </w:rPr>
              <w:t xml:space="preserve"> réalisées, dans des contextes similaires (traçabilité, systèmes réglementaires, multi-acteurs).</w:t>
            </w:r>
          </w:p>
          <w:p w14:paraId="3E5392A7" w14:textId="77777777" w:rsidR="00792E31" w:rsidRPr="002B6052" w:rsidRDefault="00792E31" w:rsidP="00605D94">
            <w:pPr>
              <w:tabs>
                <w:tab w:val="num" w:pos="720"/>
              </w:tabs>
              <w:rPr>
                <w:rFonts w:asciiTheme="minorHAnsi" w:hAnsiTheme="minorHAnsi" w:cstheme="minorHAnsi"/>
              </w:rPr>
            </w:pPr>
            <w:r w:rsidRPr="002B6052">
              <w:rPr>
                <w:rFonts w:asciiTheme="minorHAnsi" w:hAnsiTheme="minorHAnsi" w:cstheme="minorHAnsi"/>
                <w:b/>
                <w:bCs/>
              </w:rPr>
              <w:t>Méthode d’attribution : 2,5 points par mission pertinente</w:t>
            </w:r>
          </w:p>
          <w:p w14:paraId="272DDAEC" w14:textId="77777777" w:rsidR="00792E31" w:rsidRPr="002B6052" w:rsidRDefault="00792E31" w:rsidP="00605D94">
            <w:pPr>
              <w:rPr>
                <w:rFonts w:asciiTheme="minorHAnsi" w:hAnsiTheme="minorHAnsi" w:cstheme="minorHAnsi"/>
                <w:b/>
                <w:bCs/>
              </w:rPr>
            </w:pPr>
            <w:r w:rsidRPr="002B6052">
              <w:rPr>
                <w:rFonts w:asciiTheme="minorHAnsi" w:hAnsiTheme="minorHAnsi" w:cstheme="minorHAnsi"/>
                <w:b/>
                <w:bCs/>
              </w:rPr>
              <w:t>Missions prises en compte (exemples)</w:t>
            </w:r>
          </w:p>
          <w:p w14:paraId="253469CD" w14:textId="77777777" w:rsidR="00792E31" w:rsidRPr="002B6052" w:rsidRDefault="00792E31" w:rsidP="00792E31">
            <w:pPr>
              <w:numPr>
                <w:ilvl w:val="0"/>
                <w:numId w:val="54"/>
              </w:numPr>
              <w:rPr>
                <w:rFonts w:asciiTheme="minorHAnsi" w:hAnsiTheme="minorHAnsi" w:cstheme="minorHAnsi"/>
              </w:rPr>
            </w:pPr>
            <w:r w:rsidRPr="002B6052">
              <w:rPr>
                <w:rFonts w:asciiTheme="minorHAnsi" w:hAnsiTheme="minorHAnsi" w:cstheme="minorHAnsi"/>
              </w:rPr>
              <w:t>Mise en place d’un dispositif de traçabilité ou de contrôle avant export.</w:t>
            </w:r>
          </w:p>
          <w:p w14:paraId="66CB9DAF" w14:textId="77777777" w:rsidR="00792E31" w:rsidRPr="002B6052" w:rsidRDefault="00792E31" w:rsidP="00792E31">
            <w:pPr>
              <w:numPr>
                <w:ilvl w:val="0"/>
                <w:numId w:val="54"/>
              </w:numPr>
              <w:rPr>
                <w:rFonts w:asciiTheme="minorHAnsi" w:hAnsiTheme="minorHAnsi" w:cstheme="minorHAnsi"/>
              </w:rPr>
            </w:pPr>
            <w:r w:rsidRPr="002B6052">
              <w:rPr>
                <w:rFonts w:asciiTheme="minorHAnsi" w:hAnsiTheme="minorHAnsi" w:cstheme="minorHAnsi"/>
              </w:rPr>
              <w:t>Pilotage de projets informatiques réglementés (agroalimentaire, cosmétique, pharmaceutique).</w:t>
            </w:r>
          </w:p>
          <w:p w14:paraId="2C6D35F7" w14:textId="77777777" w:rsidR="00792E31" w:rsidRPr="002B6052" w:rsidRDefault="00792E31" w:rsidP="00792E31">
            <w:pPr>
              <w:numPr>
                <w:ilvl w:val="0"/>
                <w:numId w:val="54"/>
              </w:numPr>
              <w:rPr>
                <w:rFonts w:asciiTheme="minorHAnsi" w:hAnsiTheme="minorHAnsi" w:cstheme="minorHAnsi"/>
              </w:rPr>
            </w:pPr>
            <w:r w:rsidRPr="002B6052">
              <w:rPr>
                <w:rFonts w:asciiTheme="minorHAnsi" w:hAnsiTheme="minorHAnsi" w:cstheme="minorHAnsi"/>
              </w:rPr>
              <w:t>Projets impliquant des administrations, commissions ou organismes de contrôle.</w:t>
            </w:r>
          </w:p>
          <w:p w14:paraId="74BC1414" w14:textId="77777777" w:rsidR="00792E31" w:rsidRPr="002B6052" w:rsidRDefault="00792E31" w:rsidP="00792E31">
            <w:pPr>
              <w:numPr>
                <w:ilvl w:val="0"/>
                <w:numId w:val="54"/>
              </w:numPr>
              <w:rPr>
                <w:rFonts w:asciiTheme="minorHAnsi" w:hAnsiTheme="minorHAnsi" w:cstheme="minorHAnsi"/>
              </w:rPr>
            </w:pPr>
            <w:r w:rsidRPr="002B6052">
              <w:rPr>
                <w:rFonts w:asciiTheme="minorHAnsi" w:hAnsiTheme="minorHAnsi" w:cstheme="minorHAnsi"/>
              </w:rPr>
              <w:t>Projets réalisés en contexte international ou en Afrique (atout).</w:t>
            </w:r>
          </w:p>
          <w:p w14:paraId="6E5B2AD0" w14:textId="77777777" w:rsidR="00792E31" w:rsidRPr="002B6052" w:rsidRDefault="00792E31" w:rsidP="00605D94">
            <w:pPr>
              <w:rPr>
                <w:rFonts w:asciiTheme="minorHAnsi" w:hAnsiTheme="minorHAnsi" w:cstheme="minorHAnsi"/>
              </w:rPr>
            </w:pPr>
          </w:p>
          <w:p w14:paraId="3A866EF7" w14:textId="77777777" w:rsidR="00792E31" w:rsidRPr="002B6052" w:rsidRDefault="00792E31" w:rsidP="00605D94">
            <w:pPr>
              <w:rPr>
                <w:rFonts w:asciiTheme="minorHAnsi" w:hAnsiTheme="minorHAnsi" w:cstheme="minorHAnsi"/>
                <w:b/>
                <w:bCs/>
              </w:rPr>
            </w:pPr>
            <w:r w:rsidRPr="002B6052">
              <w:rPr>
                <w:rFonts w:asciiTheme="minorHAnsi" w:hAnsiTheme="minorHAnsi" w:cstheme="minorHAnsi"/>
                <w:b/>
                <w:bCs/>
              </w:rPr>
              <w:t>2) Responsable des développements informatiques (10 points)</w:t>
            </w:r>
          </w:p>
          <w:p w14:paraId="525BC7E1" w14:textId="77777777" w:rsidR="00792E31" w:rsidRPr="002B6052" w:rsidRDefault="00792E31" w:rsidP="00605D94">
            <w:pPr>
              <w:rPr>
                <w:rFonts w:asciiTheme="minorHAnsi" w:hAnsiTheme="minorHAnsi" w:cstheme="minorHAnsi"/>
              </w:rPr>
            </w:pPr>
            <w:r w:rsidRPr="002B6052">
              <w:rPr>
                <w:rFonts w:asciiTheme="minorHAnsi" w:hAnsiTheme="minorHAnsi" w:cstheme="minorHAnsi"/>
              </w:rPr>
              <w:t>Les points évaluent la capacité à concevoir et déployer une solution robuste, évolutive et interopérable.</w:t>
            </w:r>
          </w:p>
          <w:p w14:paraId="260FEDE3" w14:textId="77777777" w:rsidR="00792E31" w:rsidRPr="002B6052" w:rsidRDefault="00792E31" w:rsidP="00605D94">
            <w:pPr>
              <w:tabs>
                <w:tab w:val="num" w:pos="720"/>
              </w:tabs>
              <w:rPr>
                <w:rFonts w:asciiTheme="minorHAnsi" w:hAnsiTheme="minorHAnsi" w:cstheme="minorHAnsi"/>
              </w:rPr>
            </w:pPr>
            <w:r w:rsidRPr="002B6052">
              <w:rPr>
                <w:rFonts w:asciiTheme="minorHAnsi" w:hAnsiTheme="minorHAnsi" w:cstheme="minorHAnsi"/>
                <w:b/>
                <w:bCs/>
              </w:rPr>
              <w:t>Méthode d’attribution : 2,5 points par projet informatique comparable</w:t>
            </w:r>
            <w:r w:rsidRPr="002B6052">
              <w:rPr>
                <w:rFonts w:asciiTheme="minorHAnsi" w:hAnsiTheme="minorHAnsi" w:cstheme="minorHAnsi"/>
              </w:rPr>
              <w:t>.</w:t>
            </w:r>
          </w:p>
          <w:p w14:paraId="4C25ED90" w14:textId="77777777" w:rsidR="00792E31" w:rsidRPr="002B6052" w:rsidRDefault="00792E31" w:rsidP="00605D94">
            <w:pPr>
              <w:rPr>
                <w:rFonts w:asciiTheme="minorHAnsi" w:hAnsiTheme="minorHAnsi" w:cstheme="minorHAnsi"/>
                <w:b/>
                <w:bCs/>
              </w:rPr>
            </w:pPr>
            <w:r w:rsidRPr="002B6052">
              <w:rPr>
                <w:rFonts w:asciiTheme="minorHAnsi" w:hAnsiTheme="minorHAnsi" w:cstheme="minorHAnsi"/>
                <w:b/>
                <w:bCs/>
              </w:rPr>
              <w:t>Projets pris en compte</w:t>
            </w:r>
          </w:p>
          <w:p w14:paraId="66178DD1" w14:textId="77777777" w:rsidR="00792E31" w:rsidRPr="002B6052" w:rsidRDefault="00792E31" w:rsidP="00792E31">
            <w:pPr>
              <w:numPr>
                <w:ilvl w:val="0"/>
                <w:numId w:val="55"/>
              </w:numPr>
              <w:rPr>
                <w:rFonts w:asciiTheme="minorHAnsi" w:hAnsiTheme="minorHAnsi" w:cstheme="minorHAnsi"/>
              </w:rPr>
            </w:pPr>
            <w:r w:rsidRPr="002B6052">
              <w:rPr>
                <w:rFonts w:asciiTheme="minorHAnsi" w:hAnsiTheme="minorHAnsi" w:cstheme="minorHAnsi"/>
              </w:rPr>
              <w:t>Applications web ou mobiles avec base de données centralisée.</w:t>
            </w:r>
          </w:p>
          <w:p w14:paraId="30A88955" w14:textId="77777777" w:rsidR="00792E31" w:rsidRPr="002B6052" w:rsidRDefault="00792E31" w:rsidP="00792E31">
            <w:pPr>
              <w:numPr>
                <w:ilvl w:val="0"/>
                <w:numId w:val="55"/>
              </w:numPr>
              <w:rPr>
                <w:rFonts w:asciiTheme="minorHAnsi" w:hAnsiTheme="minorHAnsi" w:cstheme="minorHAnsi"/>
              </w:rPr>
            </w:pPr>
            <w:r w:rsidRPr="002B6052">
              <w:rPr>
                <w:rFonts w:asciiTheme="minorHAnsi" w:hAnsiTheme="minorHAnsi" w:cstheme="minorHAnsi"/>
              </w:rPr>
              <w:t>Projets incluant des problématiques de sécurité, de traçabilité ou d’auditabilité.</w:t>
            </w:r>
          </w:p>
          <w:p w14:paraId="4CA945C3" w14:textId="77777777" w:rsidR="00792E31" w:rsidRPr="002B6052" w:rsidRDefault="00792E31" w:rsidP="00792E31">
            <w:pPr>
              <w:numPr>
                <w:ilvl w:val="0"/>
                <w:numId w:val="55"/>
              </w:numPr>
              <w:rPr>
                <w:rFonts w:asciiTheme="minorHAnsi" w:hAnsiTheme="minorHAnsi" w:cstheme="minorHAnsi"/>
              </w:rPr>
            </w:pPr>
            <w:r w:rsidRPr="002B6052">
              <w:rPr>
                <w:rFonts w:asciiTheme="minorHAnsi" w:hAnsiTheme="minorHAnsi" w:cstheme="minorHAnsi"/>
              </w:rPr>
              <w:t>Intégration de matériels ou systèmes tiers (instruments de mesure, API, équipements).</w:t>
            </w:r>
          </w:p>
          <w:p w14:paraId="14E63969" w14:textId="77777777" w:rsidR="00792E31" w:rsidRPr="002B6052" w:rsidRDefault="00792E31" w:rsidP="00792E31">
            <w:pPr>
              <w:numPr>
                <w:ilvl w:val="0"/>
                <w:numId w:val="55"/>
              </w:numPr>
              <w:rPr>
                <w:rFonts w:asciiTheme="minorHAnsi" w:hAnsiTheme="minorHAnsi" w:cstheme="minorHAnsi"/>
              </w:rPr>
            </w:pPr>
            <w:r w:rsidRPr="002B6052">
              <w:rPr>
                <w:rFonts w:asciiTheme="minorHAnsi" w:hAnsiTheme="minorHAnsi" w:cstheme="minorHAnsi"/>
              </w:rPr>
              <w:t>Projets évolutifs ou intégrés à un futur LIMS / IMS.</w:t>
            </w:r>
          </w:p>
          <w:p w14:paraId="5F353660" w14:textId="77777777" w:rsidR="00792E31" w:rsidRPr="002B6052" w:rsidRDefault="00792E31" w:rsidP="00605D94">
            <w:pPr>
              <w:rPr>
                <w:rFonts w:asciiTheme="minorHAnsi" w:hAnsiTheme="minorHAnsi" w:cstheme="minorHAnsi"/>
              </w:rPr>
            </w:pPr>
          </w:p>
          <w:p w14:paraId="1773FAC9" w14:textId="77777777" w:rsidR="00792E31" w:rsidRPr="002B6052" w:rsidRDefault="00792E31" w:rsidP="00605D94">
            <w:pPr>
              <w:rPr>
                <w:rFonts w:asciiTheme="minorHAnsi" w:hAnsiTheme="minorHAnsi" w:cstheme="minorHAnsi"/>
                <w:b/>
                <w:bCs/>
              </w:rPr>
            </w:pPr>
            <w:r w:rsidRPr="002B6052">
              <w:rPr>
                <w:rFonts w:asciiTheme="minorHAnsi" w:hAnsiTheme="minorHAnsi" w:cstheme="minorHAnsi"/>
                <w:b/>
                <w:bCs/>
              </w:rPr>
              <w:t>3) Responsable qualité / qualiticien (5 points)</w:t>
            </w:r>
          </w:p>
          <w:p w14:paraId="5768B8CD" w14:textId="77777777" w:rsidR="00792E31" w:rsidRPr="002B6052" w:rsidRDefault="00792E31" w:rsidP="00605D94">
            <w:pPr>
              <w:rPr>
                <w:rFonts w:asciiTheme="minorHAnsi" w:hAnsiTheme="minorHAnsi" w:cstheme="minorHAnsi"/>
              </w:rPr>
            </w:pPr>
            <w:r w:rsidRPr="002B6052">
              <w:rPr>
                <w:rFonts w:asciiTheme="minorHAnsi" w:hAnsiTheme="minorHAnsi" w:cstheme="minorHAnsi"/>
              </w:rPr>
              <w:t>Évaluation de la capacité à formaliser, valider et sécuriser les processus.</w:t>
            </w:r>
          </w:p>
          <w:p w14:paraId="67866AC2" w14:textId="77777777" w:rsidR="00792E31" w:rsidRPr="002B6052" w:rsidRDefault="00792E31" w:rsidP="00605D94">
            <w:pPr>
              <w:tabs>
                <w:tab w:val="num" w:pos="720"/>
              </w:tabs>
              <w:rPr>
                <w:rFonts w:asciiTheme="minorHAnsi" w:hAnsiTheme="minorHAnsi" w:cstheme="minorHAnsi"/>
              </w:rPr>
            </w:pPr>
            <w:r w:rsidRPr="002B6052">
              <w:rPr>
                <w:rFonts w:asciiTheme="minorHAnsi" w:hAnsiTheme="minorHAnsi" w:cstheme="minorHAnsi"/>
                <w:b/>
                <w:bCs/>
              </w:rPr>
              <w:t>Méthode d’attribution : 2,5 points par expérience significative.</w:t>
            </w:r>
          </w:p>
          <w:p w14:paraId="2ABA8FF6" w14:textId="77777777" w:rsidR="00792E31" w:rsidRPr="002B6052" w:rsidRDefault="00792E31" w:rsidP="00605D94">
            <w:pPr>
              <w:rPr>
                <w:rFonts w:asciiTheme="minorHAnsi" w:hAnsiTheme="minorHAnsi" w:cstheme="minorHAnsi"/>
                <w:b/>
                <w:bCs/>
              </w:rPr>
            </w:pPr>
            <w:r w:rsidRPr="002B6052">
              <w:rPr>
                <w:rFonts w:asciiTheme="minorHAnsi" w:hAnsiTheme="minorHAnsi" w:cstheme="minorHAnsi"/>
                <w:b/>
                <w:bCs/>
              </w:rPr>
              <w:t>Expériences prises en compte</w:t>
            </w:r>
          </w:p>
          <w:p w14:paraId="52319108" w14:textId="77777777" w:rsidR="00792E31" w:rsidRPr="002B6052" w:rsidRDefault="00792E31" w:rsidP="00792E31">
            <w:pPr>
              <w:numPr>
                <w:ilvl w:val="0"/>
                <w:numId w:val="57"/>
              </w:numPr>
              <w:rPr>
                <w:rFonts w:asciiTheme="minorHAnsi" w:hAnsiTheme="minorHAnsi" w:cstheme="minorHAnsi"/>
              </w:rPr>
            </w:pPr>
            <w:r w:rsidRPr="002B6052">
              <w:rPr>
                <w:rFonts w:asciiTheme="minorHAnsi" w:hAnsiTheme="minorHAnsi" w:cstheme="minorHAnsi"/>
              </w:rPr>
              <w:t>Rédaction de procédures opérationnelles ou de référentiels qualité.</w:t>
            </w:r>
          </w:p>
          <w:p w14:paraId="5295B061" w14:textId="77777777" w:rsidR="00792E31" w:rsidRPr="002B6052" w:rsidRDefault="00792E31" w:rsidP="00792E31">
            <w:pPr>
              <w:numPr>
                <w:ilvl w:val="0"/>
                <w:numId w:val="57"/>
              </w:numPr>
              <w:rPr>
                <w:rFonts w:asciiTheme="minorHAnsi" w:hAnsiTheme="minorHAnsi" w:cstheme="minorHAnsi"/>
              </w:rPr>
            </w:pPr>
            <w:r w:rsidRPr="002B6052">
              <w:rPr>
                <w:rFonts w:asciiTheme="minorHAnsi" w:hAnsiTheme="minorHAnsi" w:cstheme="minorHAnsi"/>
              </w:rPr>
              <w:lastRenderedPageBreak/>
              <w:t>Participation à des recettes fonctionnelles ou à la validation de SI.</w:t>
            </w:r>
          </w:p>
          <w:p w14:paraId="539C5639" w14:textId="77777777" w:rsidR="00792E31" w:rsidRPr="002B6052" w:rsidRDefault="00792E31" w:rsidP="00792E31">
            <w:pPr>
              <w:numPr>
                <w:ilvl w:val="0"/>
                <w:numId w:val="57"/>
              </w:numPr>
              <w:rPr>
                <w:rFonts w:asciiTheme="minorHAnsi" w:hAnsiTheme="minorHAnsi" w:cstheme="minorHAnsi"/>
                <w:b/>
                <w:bCs/>
              </w:rPr>
            </w:pPr>
            <w:r w:rsidRPr="002B6052">
              <w:rPr>
                <w:rFonts w:asciiTheme="minorHAnsi" w:hAnsiTheme="minorHAnsi" w:cstheme="minorHAnsi"/>
              </w:rPr>
              <w:t>Expérience en environnement réglementé ou normé.</w:t>
            </w:r>
          </w:p>
          <w:p w14:paraId="2FA4B282" w14:textId="77777777" w:rsidR="00792E31" w:rsidRPr="002B6052" w:rsidRDefault="00792E31" w:rsidP="00605D94">
            <w:pPr>
              <w:rPr>
                <w:rFonts w:asciiTheme="minorHAnsi" w:hAnsiTheme="minorHAnsi" w:cstheme="minorHAnsi"/>
              </w:rPr>
            </w:pPr>
          </w:p>
          <w:p w14:paraId="5C60EAFC" w14:textId="77777777" w:rsidR="00792E31" w:rsidRPr="002B6052" w:rsidRDefault="00792E31" w:rsidP="00605D94">
            <w:pPr>
              <w:rPr>
                <w:rFonts w:asciiTheme="minorHAnsi" w:hAnsiTheme="minorHAnsi" w:cstheme="minorHAnsi"/>
                <w:b/>
                <w:bCs/>
              </w:rPr>
            </w:pPr>
            <w:r w:rsidRPr="002B6052">
              <w:rPr>
                <w:rFonts w:asciiTheme="minorHAnsi" w:hAnsiTheme="minorHAnsi" w:cstheme="minorHAnsi"/>
                <w:b/>
                <w:bCs/>
              </w:rPr>
              <w:t>5) Formateur / accompagnement utilisateurs (5 points)</w:t>
            </w:r>
          </w:p>
          <w:p w14:paraId="0D23A383" w14:textId="77777777" w:rsidR="00792E31" w:rsidRPr="002B6052" w:rsidRDefault="00792E31" w:rsidP="00605D94">
            <w:pPr>
              <w:rPr>
                <w:rFonts w:asciiTheme="minorHAnsi" w:hAnsiTheme="minorHAnsi" w:cstheme="minorHAnsi"/>
              </w:rPr>
            </w:pPr>
            <w:r w:rsidRPr="002B6052">
              <w:rPr>
                <w:rFonts w:asciiTheme="minorHAnsi" w:hAnsiTheme="minorHAnsi" w:cstheme="minorHAnsi"/>
              </w:rPr>
              <w:t>Évaluation des compétences pédagogiques et d’accompagnement au changement.</w:t>
            </w:r>
          </w:p>
          <w:p w14:paraId="2B448386" w14:textId="77777777" w:rsidR="00792E31" w:rsidRPr="002B6052" w:rsidRDefault="00792E31" w:rsidP="00605D94">
            <w:pPr>
              <w:tabs>
                <w:tab w:val="num" w:pos="720"/>
              </w:tabs>
              <w:rPr>
                <w:rFonts w:asciiTheme="minorHAnsi" w:hAnsiTheme="minorHAnsi" w:cstheme="minorHAnsi"/>
              </w:rPr>
            </w:pPr>
            <w:r w:rsidRPr="002B6052">
              <w:rPr>
                <w:rFonts w:asciiTheme="minorHAnsi" w:hAnsiTheme="minorHAnsi" w:cstheme="minorHAnsi"/>
                <w:b/>
                <w:bCs/>
              </w:rPr>
              <w:t>Méthode d’attribution : 2,5 points par expérience pertinente.</w:t>
            </w:r>
          </w:p>
          <w:p w14:paraId="7E768896" w14:textId="77777777" w:rsidR="00792E31" w:rsidRPr="002B6052" w:rsidRDefault="00792E31" w:rsidP="00605D94">
            <w:pPr>
              <w:rPr>
                <w:rFonts w:asciiTheme="minorHAnsi" w:hAnsiTheme="minorHAnsi" w:cstheme="minorHAnsi"/>
                <w:b/>
                <w:bCs/>
              </w:rPr>
            </w:pPr>
            <w:r w:rsidRPr="002B6052">
              <w:rPr>
                <w:rFonts w:asciiTheme="minorHAnsi" w:hAnsiTheme="minorHAnsi" w:cstheme="minorHAnsi"/>
                <w:b/>
                <w:bCs/>
              </w:rPr>
              <w:t>Expériences prises en compte</w:t>
            </w:r>
          </w:p>
          <w:p w14:paraId="2462EBB0" w14:textId="77777777" w:rsidR="00792E31" w:rsidRPr="002B6052" w:rsidRDefault="00792E31" w:rsidP="00792E31">
            <w:pPr>
              <w:numPr>
                <w:ilvl w:val="0"/>
                <w:numId w:val="58"/>
              </w:numPr>
              <w:rPr>
                <w:rFonts w:asciiTheme="minorHAnsi" w:hAnsiTheme="minorHAnsi" w:cstheme="minorHAnsi"/>
              </w:rPr>
            </w:pPr>
            <w:r w:rsidRPr="002B6052">
              <w:rPr>
                <w:rFonts w:asciiTheme="minorHAnsi" w:hAnsiTheme="minorHAnsi" w:cstheme="minorHAnsi"/>
              </w:rPr>
              <w:t>Formation d’adultes sur des outils numériques ou métiers avec conception de supports pédagogiques et manuels utilisateurs et accompagnement au déploiement de nouveaux outils.</w:t>
            </w:r>
          </w:p>
        </w:tc>
        <w:tc>
          <w:tcPr>
            <w:tcW w:w="1962" w:type="dxa"/>
          </w:tcPr>
          <w:p w14:paraId="01F888E5" w14:textId="77777777" w:rsidR="00792E31" w:rsidRPr="002B6052" w:rsidRDefault="00792E31" w:rsidP="00605D94">
            <w:pPr>
              <w:rPr>
                <w:rFonts w:asciiTheme="minorHAnsi" w:hAnsiTheme="minorHAnsi" w:cstheme="minorHAnsi"/>
              </w:rPr>
            </w:pPr>
          </w:p>
        </w:tc>
      </w:tr>
      <w:tr w:rsidR="00792E31" w:rsidRPr="002B6052" w14:paraId="6C61384E" w14:textId="77777777" w:rsidTr="00605D94">
        <w:tc>
          <w:tcPr>
            <w:tcW w:w="8150" w:type="dxa"/>
            <w:shd w:val="clear" w:color="auto" w:fill="D9D9D9" w:themeFill="background1" w:themeFillShade="D9"/>
          </w:tcPr>
          <w:p w14:paraId="77F8BB4C" w14:textId="77777777" w:rsidR="00792E31" w:rsidRPr="002B6052" w:rsidRDefault="00792E31" w:rsidP="00605D94">
            <w:pPr>
              <w:rPr>
                <w:rFonts w:asciiTheme="minorHAnsi" w:hAnsiTheme="minorHAnsi" w:cstheme="minorHAnsi"/>
                <w:b/>
                <w:bCs/>
              </w:rPr>
            </w:pPr>
            <w:r w:rsidRPr="002B6052">
              <w:rPr>
                <w:rFonts w:asciiTheme="minorHAnsi" w:hAnsiTheme="minorHAnsi" w:cstheme="minorHAnsi"/>
                <w:b/>
                <w:bCs/>
              </w:rPr>
              <w:lastRenderedPageBreak/>
              <w:t>2. Offre financière*</w:t>
            </w:r>
          </w:p>
        </w:tc>
        <w:tc>
          <w:tcPr>
            <w:tcW w:w="1962" w:type="dxa"/>
            <w:shd w:val="clear" w:color="auto" w:fill="D9D9D9" w:themeFill="background1" w:themeFillShade="D9"/>
          </w:tcPr>
          <w:p w14:paraId="1C365B82" w14:textId="77777777" w:rsidR="00792E31" w:rsidRPr="002B6052" w:rsidRDefault="00792E31" w:rsidP="00605D94">
            <w:pPr>
              <w:jc w:val="center"/>
              <w:rPr>
                <w:rFonts w:asciiTheme="minorHAnsi" w:hAnsiTheme="minorHAnsi" w:cstheme="minorHAnsi"/>
                <w:b/>
                <w:bCs/>
              </w:rPr>
            </w:pPr>
            <w:r w:rsidRPr="002B6052">
              <w:rPr>
                <w:rFonts w:asciiTheme="minorHAnsi" w:hAnsiTheme="minorHAnsi" w:cstheme="minorHAnsi"/>
                <w:b/>
                <w:bCs/>
              </w:rPr>
              <w:t>20 pts</w:t>
            </w:r>
          </w:p>
        </w:tc>
      </w:tr>
      <w:tr w:rsidR="00792E31" w:rsidRPr="002B6052" w14:paraId="4A334142" w14:textId="77777777" w:rsidTr="00605D94">
        <w:tc>
          <w:tcPr>
            <w:tcW w:w="8150" w:type="dxa"/>
            <w:shd w:val="clear" w:color="auto" w:fill="D9D9D9" w:themeFill="background1" w:themeFillShade="D9"/>
          </w:tcPr>
          <w:p w14:paraId="68B9FD5F" w14:textId="77777777" w:rsidR="00792E31" w:rsidRPr="002B6052" w:rsidRDefault="00792E31" w:rsidP="00605D94">
            <w:pPr>
              <w:rPr>
                <w:rFonts w:asciiTheme="minorHAnsi" w:hAnsiTheme="minorHAnsi" w:cstheme="minorHAnsi"/>
                <w:b/>
                <w:bCs/>
              </w:rPr>
            </w:pPr>
            <w:r w:rsidRPr="002B6052">
              <w:rPr>
                <w:rFonts w:asciiTheme="minorHAnsi" w:hAnsiTheme="minorHAnsi" w:cstheme="minorHAnsi"/>
                <w:b/>
                <w:bCs/>
              </w:rPr>
              <w:t>3. Intégration des considérations environnementales dans la mise en œuvre</w:t>
            </w:r>
          </w:p>
        </w:tc>
        <w:tc>
          <w:tcPr>
            <w:tcW w:w="1962" w:type="dxa"/>
            <w:shd w:val="clear" w:color="auto" w:fill="D9D9D9" w:themeFill="background1" w:themeFillShade="D9"/>
          </w:tcPr>
          <w:p w14:paraId="423A1B39" w14:textId="77777777" w:rsidR="00792E31" w:rsidRPr="002B6052" w:rsidRDefault="00792E31" w:rsidP="00605D94">
            <w:pPr>
              <w:jc w:val="center"/>
              <w:rPr>
                <w:rFonts w:asciiTheme="minorHAnsi" w:hAnsiTheme="minorHAnsi" w:cstheme="minorHAnsi"/>
                <w:b/>
                <w:bCs/>
              </w:rPr>
            </w:pPr>
            <w:r w:rsidRPr="002B6052">
              <w:rPr>
                <w:rFonts w:asciiTheme="minorHAnsi" w:hAnsiTheme="minorHAnsi" w:cstheme="minorHAnsi"/>
                <w:b/>
                <w:bCs/>
              </w:rPr>
              <w:t>10 pts</w:t>
            </w:r>
          </w:p>
        </w:tc>
      </w:tr>
      <w:tr w:rsidR="00792E31" w:rsidRPr="002B6052" w14:paraId="565E4F84" w14:textId="77777777" w:rsidTr="00605D94">
        <w:tc>
          <w:tcPr>
            <w:tcW w:w="8150" w:type="dxa"/>
          </w:tcPr>
          <w:p w14:paraId="2B5B5BDE" w14:textId="77777777" w:rsidR="00792E31" w:rsidRPr="002B6052" w:rsidRDefault="00792E31" w:rsidP="00605D94">
            <w:pPr>
              <w:rPr>
                <w:rFonts w:asciiTheme="minorHAnsi" w:hAnsiTheme="minorHAnsi" w:cstheme="minorHAnsi"/>
              </w:rPr>
            </w:pPr>
            <w:r w:rsidRPr="002B6052">
              <w:rPr>
                <w:rFonts w:asciiTheme="minorHAnsi" w:hAnsiTheme="minorHAnsi" w:cstheme="minorHAnsi"/>
              </w:rPr>
              <w:t>Ce critère vise à évaluer la capacité du candidat à proposer une approche respectueuse de l’environnement dans la mise en œuvre de la mission.</w:t>
            </w:r>
          </w:p>
          <w:p w14:paraId="6AE013C9" w14:textId="77777777" w:rsidR="00792E31" w:rsidRPr="002B6052" w:rsidRDefault="00792E31" w:rsidP="00605D94">
            <w:pPr>
              <w:rPr>
                <w:rFonts w:asciiTheme="minorHAnsi" w:hAnsiTheme="minorHAnsi" w:cstheme="minorHAnsi"/>
              </w:rPr>
            </w:pPr>
            <w:r w:rsidRPr="002B6052">
              <w:rPr>
                <w:rFonts w:asciiTheme="minorHAnsi" w:hAnsiTheme="minorHAnsi" w:cstheme="minorHAnsi"/>
              </w:rPr>
              <w:t xml:space="preserve">L’analyse portera par exemple notamment sur : </w:t>
            </w:r>
          </w:p>
          <w:p w14:paraId="3163F271" w14:textId="77777777" w:rsidR="00792E31" w:rsidRPr="002B6052" w:rsidRDefault="00792E31" w:rsidP="00792E31">
            <w:pPr>
              <w:pStyle w:val="v"/>
              <w:widowControl w:val="0"/>
              <w:numPr>
                <w:ilvl w:val="0"/>
                <w:numId w:val="78"/>
              </w:numPr>
              <w:spacing w:before="120"/>
              <w:rPr>
                <w:rFonts w:asciiTheme="minorHAnsi" w:hAnsiTheme="minorHAnsi" w:cstheme="minorHAnsi"/>
                <w:szCs w:val="22"/>
              </w:rPr>
            </w:pPr>
            <w:r w:rsidRPr="002B6052">
              <w:rPr>
                <w:rFonts w:asciiTheme="minorHAnsi" w:hAnsiTheme="minorHAnsi" w:cstheme="minorHAnsi"/>
                <w:szCs w:val="22"/>
              </w:rPr>
              <w:t xml:space="preserve">La promotion , dans les propositions de dispositifs réglementaires et de mécanismes de traçabilité, </w:t>
            </w:r>
            <w:r w:rsidRPr="002B6052">
              <w:rPr>
                <w:rFonts w:asciiTheme="minorHAnsi" w:hAnsiTheme="minorHAnsi" w:cstheme="minorHAnsi"/>
                <w:b/>
                <w:bCs/>
                <w:szCs w:val="22"/>
              </w:rPr>
              <w:t>la préservation des ressources naturelles et la gestion durable de la filière ylang-ylang</w:t>
            </w:r>
            <w:r w:rsidRPr="002B6052">
              <w:rPr>
                <w:rFonts w:asciiTheme="minorHAnsi" w:hAnsiTheme="minorHAnsi" w:cstheme="minorHAnsi"/>
                <w:szCs w:val="22"/>
              </w:rPr>
              <w:t>, notamment en limitant les pratiques susceptibles de porter atteinte à la biodiversité ou aux écosystèmes locaux ;</w:t>
            </w:r>
          </w:p>
          <w:p w14:paraId="6258AC98" w14:textId="77777777" w:rsidR="00792E31" w:rsidRPr="002B6052" w:rsidRDefault="00792E31" w:rsidP="00792E31">
            <w:pPr>
              <w:pStyle w:val="v"/>
              <w:widowControl w:val="0"/>
              <w:numPr>
                <w:ilvl w:val="0"/>
                <w:numId w:val="78"/>
              </w:numPr>
              <w:spacing w:before="120"/>
              <w:rPr>
                <w:rFonts w:asciiTheme="minorHAnsi" w:hAnsiTheme="minorHAnsi" w:cstheme="minorHAnsi"/>
                <w:szCs w:val="22"/>
              </w:rPr>
            </w:pPr>
            <w:r w:rsidRPr="002B6052">
              <w:rPr>
                <w:rFonts w:asciiTheme="minorHAnsi" w:hAnsiTheme="minorHAnsi" w:cstheme="minorHAnsi"/>
                <w:szCs w:val="22"/>
              </w:rPr>
              <w:t xml:space="preserve">L’intégration, dans les outils et recommandations élaborés dans le cadre de la mission, </w:t>
            </w:r>
            <w:r w:rsidRPr="002B6052">
              <w:rPr>
                <w:rFonts w:asciiTheme="minorHAnsi" w:hAnsiTheme="minorHAnsi" w:cstheme="minorHAnsi"/>
                <w:b/>
                <w:bCs/>
                <w:szCs w:val="22"/>
              </w:rPr>
              <w:t>des critères permettant de valoriser les pratiques de production respectueuses de l’environnement</w:t>
            </w:r>
            <w:r w:rsidRPr="002B6052">
              <w:rPr>
                <w:rFonts w:asciiTheme="minorHAnsi" w:hAnsiTheme="minorHAnsi" w:cstheme="minorHAnsi"/>
                <w:szCs w:val="22"/>
              </w:rPr>
              <w:t xml:space="preserve"> et de limiter les impacts environnementaux liés à la production et à la transformation des huiles essentielles ;</w:t>
            </w:r>
          </w:p>
          <w:p w14:paraId="7EE2315C" w14:textId="77777777" w:rsidR="00792E31" w:rsidRPr="002B6052" w:rsidRDefault="00792E31" w:rsidP="00792E31">
            <w:pPr>
              <w:pStyle w:val="v"/>
              <w:widowControl w:val="0"/>
              <w:numPr>
                <w:ilvl w:val="0"/>
                <w:numId w:val="78"/>
              </w:numPr>
              <w:spacing w:before="120"/>
              <w:rPr>
                <w:rFonts w:asciiTheme="minorHAnsi" w:hAnsiTheme="minorHAnsi" w:cstheme="minorHAnsi"/>
                <w:szCs w:val="22"/>
              </w:rPr>
            </w:pPr>
            <w:r w:rsidRPr="002B6052">
              <w:rPr>
                <w:rFonts w:asciiTheme="minorHAnsi" w:hAnsiTheme="minorHAnsi" w:cstheme="minorHAnsi"/>
                <w:szCs w:val="22"/>
              </w:rPr>
              <w:t xml:space="preserve">La prise en compte, dans l’organisation de la mission, </w:t>
            </w:r>
            <w:r w:rsidRPr="002B6052">
              <w:rPr>
                <w:rFonts w:asciiTheme="minorHAnsi" w:hAnsiTheme="minorHAnsi" w:cstheme="minorHAnsi"/>
                <w:b/>
                <w:bCs/>
                <w:szCs w:val="22"/>
              </w:rPr>
              <w:t>des pratiques de travail limitant l’empreinte environnementale</w:t>
            </w:r>
            <w:r w:rsidRPr="002B6052">
              <w:rPr>
                <w:rFonts w:asciiTheme="minorHAnsi" w:hAnsiTheme="minorHAnsi" w:cstheme="minorHAnsi"/>
                <w:szCs w:val="22"/>
              </w:rPr>
              <w:t>, notamment en favorisant l’utilisation de supports numériques, la réduction des impressions et l’optimisation des déplacements lorsque cela est possible.</w:t>
            </w:r>
          </w:p>
          <w:p w14:paraId="468C9713" w14:textId="77777777" w:rsidR="00792E31" w:rsidRPr="002B6052" w:rsidRDefault="00792E31" w:rsidP="00605D94">
            <w:pPr>
              <w:rPr>
                <w:rFonts w:asciiTheme="minorHAnsi" w:hAnsiTheme="minorHAnsi" w:cstheme="minorHAnsi"/>
              </w:rPr>
            </w:pPr>
            <w:r w:rsidRPr="002B6052">
              <w:rPr>
                <w:rFonts w:asciiTheme="minorHAnsi" w:hAnsiTheme="minorHAnsi" w:cstheme="minorHAnsi"/>
              </w:rPr>
              <w:t>De manière plus détaillée :</w:t>
            </w:r>
          </w:p>
          <w:p w14:paraId="1A8C8919" w14:textId="77777777" w:rsidR="00792E31" w:rsidRPr="002B6052" w:rsidRDefault="00792E31" w:rsidP="00605D94">
            <w:pPr>
              <w:rPr>
                <w:rFonts w:asciiTheme="minorHAnsi" w:hAnsiTheme="minorHAnsi" w:cstheme="minorHAnsi"/>
              </w:rPr>
            </w:pPr>
          </w:p>
          <w:p w14:paraId="1C744BB7" w14:textId="77777777" w:rsidR="00792E31" w:rsidRPr="002B6052" w:rsidRDefault="00792E31" w:rsidP="00792E31">
            <w:pPr>
              <w:pStyle w:val="Paragraphedeliste"/>
              <w:numPr>
                <w:ilvl w:val="0"/>
                <w:numId w:val="7"/>
              </w:numPr>
              <w:rPr>
                <w:rFonts w:asciiTheme="minorHAnsi" w:hAnsiTheme="minorHAnsi" w:cstheme="minorHAnsi"/>
              </w:rPr>
            </w:pPr>
            <w:r w:rsidRPr="002B6052">
              <w:rPr>
                <w:rFonts w:asciiTheme="minorHAnsi" w:hAnsiTheme="minorHAnsi" w:cstheme="minorHAnsi"/>
              </w:rPr>
              <w:t xml:space="preserve">La stratégie proposée pour réduire l’empreinte environnementale des activités de la mission, par exemple : </w:t>
            </w:r>
          </w:p>
          <w:p w14:paraId="348977D5" w14:textId="77777777" w:rsidR="00792E31" w:rsidRPr="002B6052" w:rsidRDefault="00792E31" w:rsidP="00792E31">
            <w:pPr>
              <w:pStyle w:val="Listepuces2"/>
              <w:numPr>
                <w:ilvl w:val="1"/>
                <w:numId w:val="7"/>
              </w:numPr>
              <w:rPr>
                <w:rFonts w:asciiTheme="minorHAnsi" w:hAnsiTheme="minorHAnsi" w:cstheme="minorHAnsi"/>
              </w:rPr>
            </w:pPr>
            <w:r w:rsidRPr="002B6052">
              <w:rPr>
                <w:rFonts w:asciiTheme="minorHAnsi" w:hAnsiTheme="minorHAnsi" w:cstheme="minorHAnsi"/>
              </w:rPr>
              <w:t xml:space="preserve">Limitation des déplacements et recours à des modes de transport à faibles émissions ; </w:t>
            </w:r>
          </w:p>
          <w:p w14:paraId="18C703BE" w14:textId="77777777" w:rsidR="00792E31" w:rsidRPr="002B6052" w:rsidRDefault="00792E31" w:rsidP="00792E31">
            <w:pPr>
              <w:pStyle w:val="Listepuces2"/>
              <w:numPr>
                <w:ilvl w:val="1"/>
                <w:numId w:val="7"/>
              </w:numPr>
              <w:rPr>
                <w:rFonts w:asciiTheme="minorHAnsi" w:hAnsiTheme="minorHAnsi" w:cstheme="minorHAnsi"/>
              </w:rPr>
            </w:pPr>
            <w:r w:rsidRPr="002B6052">
              <w:rPr>
                <w:rFonts w:asciiTheme="minorHAnsi" w:hAnsiTheme="minorHAnsi" w:cstheme="minorHAnsi"/>
              </w:rPr>
              <w:t xml:space="preserve">Réduction de l’utilisation de supports imprimés (favorisation du numérique) ; </w:t>
            </w:r>
          </w:p>
          <w:p w14:paraId="25E74FF0" w14:textId="77777777" w:rsidR="00792E31" w:rsidRPr="002B6052" w:rsidRDefault="00792E31" w:rsidP="00792E31">
            <w:pPr>
              <w:pStyle w:val="Listepuces2"/>
              <w:numPr>
                <w:ilvl w:val="1"/>
                <w:numId w:val="7"/>
              </w:numPr>
              <w:rPr>
                <w:rFonts w:asciiTheme="minorHAnsi" w:hAnsiTheme="minorHAnsi" w:cstheme="minorHAnsi"/>
              </w:rPr>
            </w:pPr>
            <w:r w:rsidRPr="002B6052">
              <w:rPr>
                <w:rFonts w:asciiTheme="minorHAnsi" w:hAnsiTheme="minorHAnsi" w:cstheme="minorHAnsi"/>
              </w:rPr>
              <w:t xml:space="preserve">Choix de prestataires ou de solutions locales et écoresponsables ; </w:t>
            </w:r>
          </w:p>
          <w:p w14:paraId="35F281B4" w14:textId="77777777" w:rsidR="00792E31" w:rsidRPr="002B6052" w:rsidRDefault="00792E31" w:rsidP="00792E31">
            <w:pPr>
              <w:pStyle w:val="Listepuces2"/>
              <w:numPr>
                <w:ilvl w:val="1"/>
                <w:numId w:val="7"/>
              </w:numPr>
              <w:rPr>
                <w:rFonts w:asciiTheme="minorHAnsi" w:hAnsiTheme="minorHAnsi" w:cstheme="minorHAnsi"/>
              </w:rPr>
            </w:pPr>
            <w:r w:rsidRPr="002B6052">
              <w:rPr>
                <w:rFonts w:asciiTheme="minorHAnsi" w:hAnsiTheme="minorHAnsi" w:cstheme="minorHAnsi"/>
              </w:rPr>
              <w:t xml:space="preserve">Réduction de la consommation de ressources (eau, électricité, consommables) lors des formations, ateliers et interventions terrain. </w:t>
            </w:r>
          </w:p>
          <w:p w14:paraId="3366B63A" w14:textId="77777777" w:rsidR="00792E31" w:rsidRPr="002B6052" w:rsidRDefault="00792E31" w:rsidP="00792E31">
            <w:pPr>
              <w:pStyle w:val="Paragraphedeliste"/>
              <w:numPr>
                <w:ilvl w:val="0"/>
                <w:numId w:val="7"/>
              </w:numPr>
              <w:rPr>
                <w:rFonts w:asciiTheme="minorHAnsi" w:hAnsiTheme="minorHAnsi" w:cstheme="minorHAnsi"/>
              </w:rPr>
            </w:pPr>
            <w:r w:rsidRPr="002B6052">
              <w:rPr>
                <w:rFonts w:asciiTheme="minorHAnsi" w:hAnsiTheme="minorHAnsi" w:cstheme="minorHAnsi"/>
              </w:rPr>
              <w:t xml:space="preserve">L’intégration d’objectifs environnementaux dans l’appui technique aux filières agricoles, notamment : </w:t>
            </w:r>
          </w:p>
          <w:p w14:paraId="06698EC3" w14:textId="77777777" w:rsidR="00792E31" w:rsidRPr="002B6052" w:rsidRDefault="00792E31" w:rsidP="00792E31">
            <w:pPr>
              <w:pStyle w:val="Listepuces2"/>
              <w:numPr>
                <w:ilvl w:val="1"/>
                <w:numId w:val="7"/>
              </w:numPr>
              <w:rPr>
                <w:rFonts w:asciiTheme="minorHAnsi" w:hAnsiTheme="minorHAnsi" w:cstheme="minorHAnsi"/>
              </w:rPr>
            </w:pPr>
            <w:r w:rsidRPr="002B6052">
              <w:rPr>
                <w:rFonts w:asciiTheme="minorHAnsi" w:hAnsiTheme="minorHAnsi" w:cstheme="minorHAnsi"/>
              </w:rPr>
              <w:t xml:space="preserve">Sensibilisation aux bonnes pratiques agroécologiques ; </w:t>
            </w:r>
          </w:p>
          <w:p w14:paraId="1A969174" w14:textId="77777777" w:rsidR="00792E31" w:rsidRPr="002B6052" w:rsidRDefault="00792E31" w:rsidP="00792E31">
            <w:pPr>
              <w:pStyle w:val="Listepuces2"/>
              <w:numPr>
                <w:ilvl w:val="1"/>
                <w:numId w:val="7"/>
              </w:numPr>
              <w:rPr>
                <w:rFonts w:asciiTheme="minorHAnsi" w:hAnsiTheme="minorHAnsi" w:cstheme="minorHAnsi"/>
              </w:rPr>
            </w:pPr>
            <w:r w:rsidRPr="002B6052">
              <w:rPr>
                <w:rFonts w:asciiTheme="minorHAnsi" w:hAnsiTheme="minorHAnsi" w:cstheme="minorHAnsi"/>
              </w:rPr>
              <w:t xml:space="preserve">Encouragement à l’adoption de technologies vertes ou sobres en ressources ; </w:t>
            </w:r>
          </w:p>
          <w:p w14:paraId="1D56D4FA" w14:textId="77777777" w:rsidR="00792E31" w:rsidRPr="002B6052" w:rsidRDefault="00792E31" w:rsidP="00792E31">
            <w:pPr>
              <w:pStyle w:val="Listepuces2"/>
              <w:numPr>
                <w:ilvl w:val="1"/>
                <w:numId w:val="7"/>
              </w:numPr>
              <w:rPr>
                <w:rFonts w:asciiTheme="minorHAnsi" w:hAnsiTheme="minorHAnsi" w:cstheme="minorHAnsi"/>
              </w:rPr>
            </w:pPr>
            <w:r w:rsidRPr="002B6052">
              <w:rPr>
                <w:rFonts w:asciiTheme="minorHAnsi" w:hAnsiTheme="minorHAnsi" w:cstheme="minorHAnsi"/>
              </w:rPr>
              <w:t xml:space="preserve">Prise en compte de l’adaptation au changement climatique dans les outils ou les modèles proposés ; </w:t>
            </w:r>
          </w:p>
          <w:p w14:paraId="27353963" w14:textId="77777777" w:rsidR="00792E31" w:rsidRPr="002B6052" w:rsidRDefault="00792E31" w:rsidP="00792E31">
            <w:pPr>
              <w:pStyle w:val="Listepuces2"/>
              <w:numPr>
                <w:ilvl w:val="1"/>
                <w:numId w:val="7"/>
              </w:numPr>
              <w:rPr>
                <w:rFonts w:asciiTheme="minorHAnsi" w:hAnsiTheme="minorHAnsi" w:cstheme="minorHAnsi"/>
              </w:rPr>
            </w:pPr>
            <w:r w:rsidRPr="002B6052">
              <w:rPr>
                <w:rFonts w:asciiTheme="minorHAnsi" w:hAnsiTheme="minorHAnsi" w:cstheme="minorHAnsi"/>
              </w:rPr>
              <w:t xml:space="preserve">Inclusion de critères environnementaux dans les mécanismes de financement étudiés (ex : conditionnalité verte). </w:t>
            </w:r>
          </w:p>
          <w:p w14:paraId="3FE75824" w14:textId="77777777" w:rsidR="00792E31" w:rsidRPr="002B6052" w:rsidRDefault="00792E31" w:rsidP="00605D94">
            <w:pPr>
              <w:rPr>
                <w:rFonts w:asciiTheme="minorHAnsi" w:hAnsiTheme="minorHAnsi" w:cstheme="minorHAnsi"/>
              </w:rPr>
            </w:pPr>
            <w:r w:rsidRPr="002B6052">
              <w:rPr>
                <w:rFonts w:asciiTheme="minorHAnsi" w:hAnsiTheme="minorHAnsi" w:cstheme="minorHAnsi"/>
              </w:rPr>
              <w:lastRenderedPageBreak/>
              <w:t>L’expérience du candidat en matière d’accompagnement environnemental ou de mise en œuvre de pratiques durables dans des projets similaires, appuyée si possible par des exemples ou des résultats concrets.</w:t>
            </w:r>
          </w:p>
          <w:p w14:paraId="292D3A5E" w14:textId="77777777" w:rsidR="00792E31" w:rsidRPr="002B6052" w:rsidRDefault="00792E31" w:rsidP="00605D94">
            <w:pPr>
              <w:rPr>
                <w:rFonts w:asciiTheme="minorHAnsi" w:hAnsiTheme="minorHAnsi" w:cstheme="minorHAnsi"/>
              </w:rPr>
            </w:pPr>
          </w:p>
          <w:p w14:paraId="4724E118" w14:textId="77777777" w:rsidR="00792E31" w:rsidRPr="002B6052" w:rsidRDefault="00792E31" w:rsidP="00605D94">
            <w:pPr>
              <w:rPr>
                <w:rFonts w:asciiTheme="minorHAnsi" w:hAnsiTheme="minorHAnsi" w:cstheme="minorHAnsi"/>
              </w:rPr>
            </w:pPr>
            <w:r w:rsidRPr="002B6052">
              <w:rPr>
                <w:rFonts w:asciiTheme="minorHAnsi" w:hAnsiTheme="minorHAnsi" w:cstheme="minorHAnsi"/>
              </w:rPr>
              <w:t>Le  rendra compte, dans ses livrables, de la manière dont ces considérations environnementales ont été prises en compte dans la conduite de la mission et dans les recommandations formulées</w:t>
            </w:r>
          </w:p>
        </w:tc>
        <w:tc>
          <w:tcPr>
            <w:tcW w:w="1962" w:type="dxa"/>
          </w:tcPr>
          <w:p w14:paraId="6CDC315B" w14:textId="77777777" w:rsidR="00792E31" w:rsidRPr="002B6052" w:rsidRDefault="00792E31" w:rsidP="00605D94">
            <w:pPr>
              <w:rPr>
                <w:rFonts w:asciiTheme="minorHAnsi" w:hAnsiTheme="minorHAnsi" w:cstheme="minorHAnsi"/>
              </w:rPr>
            </w:pPr>
          </w:p>
        </w:tc>
      </w:tr>
      <w:tr w:rsidR="00792E31" w:rsidRPr="002B6052" w14:paraId="343AB03B" w14:textId="77777777" w:rsidTr="00605D94">
        <w:tc>
          <w:tcPr>
            <w:tcW w:w="8150" w:type="dxa"/>
          </w:tcPr>
          <w:p w14:paraId="7B1D64AC" w14:textId="77777777" w:rsidR="00792E31" w:rsidRPr="002B6052" w:rsidRDefault="00792E31" w:rsidP="00605D94">
            <w:pPr>
              <w:jc w:val="right"/>
              <w:rPr>
                <w:rFonts w:asciiTheme="minorHAnsi" w:hAnsiTheme="minorHAnsi" w:cstheme="minorHAnsi"/>
                <w:b/>
                <w:bCs/>
              </w:rPr>
            </w:pPr>
            <w:r w:rsidRPr="002B6052">
              <w:rPr>
                <w:rFonts w:asciiTheme="minorHAnsi" w:hAnsiTheme="minorHAnsi" w:cstheme="minorHAnsi"/>
                <w:b/>
                <w:bCs/>
              </w:rPr>
              <w:lastRenderedPageBreak/>
              <w:t>SCORE TOTAL</w:t>
            </w:r>
          </w:p>
        </w:tc>
        <w:tc>
          <w:tcPr>
            <w:tcW w:w="1962" w:type="dxa"/>
          </w:tcPr>
          <w:p w14:paraId="31AC2601" w14:textId="77777777" w:rsidR="00792E31" w:rsidRPr="002B6052" w:rsidRDefault="00792E31" w:rsidP="00605D94">
            <w:pPr>
              <w:jc w:val="center"/>
              <w:rPr>
                <w:rFonts w:asciiTheme="minorHAnsi" w:hAnsiTheme="minorHAnsi" w:cstheme="minorHAnsi"/>
                <w:b/>
                <w:bCs/>
              </w:rPr>
            </w:pPr>
            <w:r w:rsidRPr="002B6052">
              <w:rPr>
                <w:rFonts w:asciiTheme="minorHAnsi" w:hAnsiTheme="minorHAnsi" w:cstheme="minorHAnsi"/>
                <w:b/>
                <w:bCs/>
              </w:rPr>
              <w:t>100</w:t>
            </w:r>
          </w:p>
        </w:tc>
      </w:tr>
    </w:tbl>
    <w:p w14:paraId="009A594D" w14:textId="77777777" w:rsidR="00792E31" w:rsidRPr="003C05A6" w:rsidRDefault="00792E31">
      <w:bookmarkStart w:id="2" w:name="_GoBack"/>
      <w:bookmarkEnd w:id="2"/>
    </w:p>
    <w:p w14:paraId="773CD241" w14:textId="7764C483" w:rsidR="009708BA" w:rsidRPr="003C05A6" w:rsidRDefault="00EE0EE3">
      <w:r w:rsidRPr="003C05A6">
        <w:t xml:space="preserve">*La note financière est obtenue pour chaque candidat par application de la formule : </w:t>
      </w:r>
      <w:r w:rsidR="00560099" w:rsidRPr="003C05A6">
        <w:t>ne nombre de points</w:t>
      </w:r>
      <w:r w:rsidRPr="003C05A6">
        <w:t xml:space="preserve"> maximum x montant de l'offre financière la moins-dis</w:t>
      </w:r>
      <w:r w:rsidR="00E442B1">
        <w:t>t</w:t>
      </w:r>
      <w:r w:rsidRPr="003C05A6">
        <w:t>ante / montant de l'offre financière du candidat noté.</w:t>
      </w:r>
    </w:p>
    <w:p w14:paraId="735AFDC6" w14:textId="77777777" w:rsidR="009708BA" w:rsidRPr="006036F3" w:rsidRDefault="00EE0EE3">
      <w:r w:rsidRPr="003C05A6">
        <w:t>Le prix est examiné seulement pour les offres dont la qualité dépasse le minimum acceptable. La phase d’évaluation des offres peut inclure, à l’initiative d’Expertise France, une audition des candidats retenus à l’issue de l’évaluation des offres techniques.</w:t>
      </w:r>
    </w:p>
    <w:sectPr w:rsidR="009708BA" w:rsidRPr="006036F3" w:rsidSect="00034616">
      <w:pgSz w:w="12240" w:h="15840"/>
      <w:pgMar w:top="1134" w:right="1134" w:bottom="1134" w:left="1134"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01FAC7" w16cex:dateUtc="2026-02-10T0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2B43" w16cid:durableId="0C402B43"/>
  <w16cid:commentId w16cid:paraId="707A7185" w16cid:durableId="707A7185"/>
  <w16cid:commentId w16cid:paraId="31A82C2D" w16cid:durableId="7501FAC7"/>
  <w16cid:commentId w16cid:paraId="4A0CFF94" w16cid:durableId="4A0CFF9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097DA" w14:textId="77777777" w:rsidR="00CA4DB2" w:rsidRDefault="00CA4DB2" w:rsidP="00986096">
      <w:pPr>
        <w:spacing w:after="0" w:line="240" w:lineRule="auto"/>
      </w:pPr>
      <w:r>
        <w:separator/>
      </w:r>
    </w:p>
  </w:endnote>
  <w:endnote w:type="continuationSeparator" w:id="0">
    <w:p w14:paraId="580CEBCA" w14:textId="77777777" w:rsidR="00CA4DB2" w:rsidRDefault="00CA4DB2" w:rsidP="00986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mo">
    <w:altName w:val="Arial"/>
    <w:charset w:val="00"/>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6F26D" w14:textId="77777777" w:rsidR="00CA4DB2" w:rsidRDefault="00CA4DB2" w:rsidP="00986096">
      <w:pPr>
        <w:spacing w:after="0" w:line="240" w:lineRule="auto"/>
      </w:pPr>
      <w:r>
        <w:separator/>
      </w:r>
    </w:p>
  </w:footnote>
  <w:footnote w:type="continuationSeparator" w:id="0">
    <w:p w14:paraId="291065FB" w14:textId="77777777" w:rsidR="00CA4DB2" w:rsidRDefault="00CA4DB2" w:rsidP="009860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6" w15:restartNumberingAfterBreak="0">
    <w:nsid w:val="02510D35"/>
    <w:multiLevelType w:val="multilevel"/>
    <w:tmpl w:val="AB8E1A7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2F9372D"/>
    <w:multiLevelType w:val="multilevel"/>
    <w:tmpl w:val="D644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86384C"/>
    <w:multiLevelType w:val="multilevel"/>
    <w:tmpl w:val="0E762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65172E"/>
    <w:multiLevelType w:val="multilevel"/>
    <w:tmpl w:val="EE0E4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9F773F"/>
    <w:multiLevelType w:val="multilevel"/>
    <w:tmpl w:val="20C81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BC5561"/>
    <w:multiLevelType w:val="multilevel"/>
    <w:tmpl w:val="E0CC7314"/>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12" w15:restartNumberingAfterBreak="0">
    <w:nsid w:val="09616D2D"/>
    <w:multiLevelType w:val="multilevel"/>
    <w:tmpl w:val="2DF0D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C36E96"/>
    <w:multiLevelType w:val="multilevel"/>
    <w:tmpl w:val="71A09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4E606F"/>
    <w:multiLevelType w:val="multilevel"/>
    <w:tmpl w:val="A31A9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A84CA5"/>
    <w:multiLevelType w:val="hybridMultilevel"/>
    <w:tmpl w:val="4394046A"/>
    <w:lvl w:ilvl="0" w:tplc="7D58156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F5602E"/>
    <w:multiLevelType w:val="hybridMultilevel"/>
    <w:tmpl w:val="6D9EBDC8"/>
    <w:lvl w:ilvl="0" w:tplc="56FA0E24">
      <w:start w:val="1"/>
      <w:numFmt w:val="bullet"/>
      <w:pStyle w:val="E1-pucesflche"/>
      <w:lvlText w:val=""/>
      <w:lvlJc w:val="left"/>
      <w:pPr>
        <w:ind w:left="360" w:hanging="360"/>
      </w:pPr>
      <w:rPr>
        <w:rFonts w:ascii="Wingdings 3" w:hAnsi="Wingdings 3" w:hint="default"/>
        <w:color w:val="810000"/>
        <w:sz w:val="20"/>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A6185C"/>
    <w:multiLevelType w:val="multilevel"/>
    <w:tmpl w:val="9092D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607710"/>
    <w:multiLevelType w:val="multilevel"/>
    <w:tmpl w:val="E1B475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A42464"/>
    <w:multiLevelType w:val="multilevel"/>
    <w:tmpl w:val="71926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A704CE"/>
    <w:multiLevelType w:val="multilevel"/>
    <w:tmpl w:val="0606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425150"/>
    <w:multiLevelType w:val="multilevel"/>
    <w:tmpl w:val="4DFAF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E42D96"/>
    <w:multiLevelType w:val="multilevel"/>
    <w:tmpl w:val="44F62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283B1B"/>
    <w:multiLevelType w:val="multilevel"/>
    <w:tmpl w:val="98240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2B1B09"/>
    <w:multiLevelType w:val="multilevel"/>
    <w:tmpl w:val="D3FE4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227231"/>
    <w:multiLevelType w:val="multilevel"/>
    <w:tmpl w:val="49187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AC4613B"/>
    <w:multiLevelType w:val="multilevel"/>
    <w:tmpl w:val="DEF02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996FFF"/>
    <w:multiLevelType w:val="multilevel"/>
    <w:tmpl w:val="C4A22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0F19B3"/>
    <w:multiLevelType w:val="multilevel"/>
    <w:tmpl w:val="272E7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F242360"/>
    <w:multiLevelType w:val="multilevel"/>
    <w:tmpl w:val="B3B26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0210D9D"/>
    <w:multiLevelType w:val="multilevel"/>
    <w:tmpl w:val="C4E66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3951E8D"/>
    <w:multiLevelType w:val="multilevel"/>
    <w:tmpl w:val="616C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235B85"/>
    <w:multiLevelType w:val="multilevel"/>
    <w:tmpl w:val="AE429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9D3B2B"/>
    <w:multiLevelType w:val="multilevel"/>
    <w:tmpl w:val="03F8BE48"/>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34" w15:restartNumberingAfterBreak="0">
    <w:nsid w:val="38AF43BA"/>
    <w:multiLevelType w:val="multilevel"/>
    <w:tmpl w:val="D8C0E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CD168E8"/>
    <w:multiLevelType w:val="multilevel"/>
    <w:tmpl w:val="D5B8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EA87DD2"/>
    <w:multiLevelType w:val="multilevel"/>
    <w:tmpl w:val="46F47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3F219A"/>
    <w:multiLevelType w:val="multilevel"/>
    <w:tmpl w:val="886E52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5F3ADA"/>
    <w:multiLevelType w:val="multilevel"/>
    <w:tmpl w:val="DA92A1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1854657"/>
    <w:multiLevelType w:val="multilevel"/>
    <w:tmpl w:val="60ECD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9D101C"/>
    <w:multiLevelType w:val="multilevel"/>
    <w:tmpl w:val="745A2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34095A"/>
    <w:multiLevelType w:val="multilevel"/>
    <w:tmpl w:val="0B922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9B44D29"/>
    <w:multiLevelType w:val="multilevel"/>
    <w:tmpl w:val="B0C4C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1372C5"/>
    <w:multiLevelType w:val="multilevel"/>
    <w:tmpl w:val="A65CC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B1A67F5"/>
    <w:multiLevelType w:val="multilevel"/>
    <w:tmpl w:val="E8AE1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BB80943"/>
    <w:multiLevelType w:val="multilevel"/>
    <w:tmpl w:val="19B8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1550CA"/>
    <w:multiLevelType w:val="multilevel"/>
    <w:tmpl w:val="2D601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DEA454A"/>
    <w:multiLevelType w:val="multilevel"/>
    <w:tmpl w:val="E01E6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45025F"/>
    <w:multiLevelType w:val="multilevel"/>
    <w:tmpl w:val="5C1CF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E6C3F67"/>
    <w:multiLevelType w:val="hybridMultilevel"/>
    <w:tmpl w:val="0750FE48"/>
    <w:lvl w:ilvl="0" w:tplc="7D58156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EDF0FAD"/>
    <w:multiLevelType w:val="multilevel"/>
    <w:tmpl w:val="3868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119601C"/>
    <w:multiLevelType w:val="multilevel"/>
    <w:tmpl w:val="AFD86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66C3EBD"/>
    <w:multiLevelType w:val="multilevel"/>
    <w:tmpl w:val="4F6EB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69424F1"/>
    <w:multiLevelType w:val="multilevel"/>
    <w:tmpl w:val="46720516"/>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54" w15:restartNumberingAfterBreak="0">
    <w:nsid w:val="57DA12DD"/>
    <w:multiLevelType w:val="multilevel"/>
    <w:tmpl w:val="AADE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8575B44"/>
    <w:multiLevelType w:val="multilevel"/>
    <w:tmpl w:val="1DFA8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CD92955"/>
    <w:multiLevelType w:val="multilevel"/>
    <w:tmpl w:val="CCD49284"/>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57" w15:restartNumberingAfterBreak="0">
    <w:nsid w:val="5E570377"/>
    <w:multiLevelType w:val="multilevel"/>
    <w:tmpl w:val="4E825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FB31366"/>
    <w:multiLevelType w:val="multilevel"/>
    <w:tmpl w:val="C2C485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626B6F7C"/>
    <w:multiLevelType w:val="multilevel"/>
    <w:tmpl w:val="5F663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2E24886"/>
    <w:multiLevelType w:val="multilevel"/>
    <w:tmpl w:val="E3CCC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32F4722"/>
    <w:multiLevelType w:val="multilevel"/>
    <w:tmpl w:val="4F284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4196EF6"/>
    <w:multiLevelType w:val="multilevel"/>
    <w:tmpl w:val="3D008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DC6B5F"/>
    <w:multiLevelType w:val="multilevel"/>
    <w:tmpl w:val="C3285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B41759"/>
    <w:multiLevelType w:val="multilevel"/>
    <w:tmpl w:val="B20C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BD10728"/>
    <w:multiLevelType w:val="multilevel"/>
    <w:tmpl w:val="84D09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C2F138D"/>
    <w:multiLevelType w:val="multilevel"/>
    <w:tmpl w:val="8F0A05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29F15EC"/>
    <w:multiLevelType w:val="multilevel"/>
    <w:tmpl w:val="5CB4C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6671C8"/>
    <w:multiLevelType w:val="hybridMultilevel"/>
    <w:tmpl w:val="ACF6E94A"/>
    <w:lvl w:ilvl="0" w:tplc="040C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9" w15:restartNumberingAfterBreak="0">
    <w:nsid w:val="76A74858"/>
    <w:multiLevelType w:val="multilevel"/>
    <w:tmpl w:val="58F2B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7751983"/>
    <w:multiLevelType w:val="multilevel"/>
    <w:tmpl w:val="DB003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8342BC4"/>
    <w:multiLevelType w:val="multilevel"/>
    <w:tmpl w:val="61521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B345286"/>
    <w:multiLevelType w:val="multilevel"/>
    <w:tmpl w:val="64A46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BC755E6"/>
    <w:multiLevelType w:val="multilevel"/>
    <w:tmpl w:val="29029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C0B7FC1"/>
    <w:multiLevelType w:val="multilevel"/>
    <w:tmpl w:val="C2027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E1E2AB7"/>
    <w:multiLevelType w:val="hybridMultilevel"/>
    <w:tmpl w:val="E424FE2E"/>
    <w:lvl w:ilvl="0" w:tplc="7D58156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FA36414"/>
    <w:multiLevelType w:val="multilevel"/>
    <w:tmpl w:val="2132D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FC61F06"/>
    <w:multiLevelType w:val="multilevel"/>
    <w:tmpl w:val="DBC22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15"/>
  </w:num>
  <w:num w:numId="8">
    <w:abstractNumId w:val="75"/>
  </w:num>
  <w:num w:numId="9">
    <w:abstractNumId w:val="49"/>
  </w:num>
  <w:num w:numId="10">
    <w:abstractNumId w:val="61"/>
  </w:num>
  <w:num w:numId="11">
    <w:abstractNumId w:val="74"/>
  </w:num>
  <w:num w:numId="12">
    <w:abstractNumId w:val="57"/>
  </w:num>
  <w:num w:numId="13">
    <w:abstractNumId w:val="66"/>
  </w:num>
  <w:num w:numId="14">
    <w:abstractNumId w:val="55"/>
  </w:num>
  <w:num w:numId="15">
    <w:abstractNumId w:val="77"/>
  </w:num>
  <w:num w:numId="16">
    <w:abstractNumId w:val="38"/>
  </w:num>
  <w:num w:numId="17">
    <w:abstractNumId w:val="14"/>
  </w:num>
  <w:num w:numId="18">
    <w:abstractNumId w:val="24"/>
  </w:num>
  <w:num w:numId="19">
    <w:abstractNumId w:val="10"/>
  </w:num>
  <w:num w:numId="20">
    <w:abstractNumId w:val="70"/>
  </w:num>
  <w:num w:numId="21">
    <w:abstractNumId w:val="18"/>
  </w:num>
  <w:num w:numId="22">
    <w:abstractNumId w:val="51"/>
  </w:num>
  <w:num w:numId="23">
    <w:abstractNumId w:val="28"/>
  </w:num>
  <w:num w:numId="24">
    <w:abstractNumId w:val="26"/>
  </w:num>
  <w:num w:numId="25">
    <w:abstractNumId w:val="30"/>
  </w:num>
  <w:num w:numId="26">
    <w:abstractNumId w:val="29"/>
  </w:num>
  <w:num w:numId="27">
    <w:abstractNumId w:val="76"/>
  </w:num>
  <w:num w:numId="28">
    <w:abstractNumId w:val="43"/>
  </w:num>
  <w:num w:numId="29">
    <w:abstractNumId w:val="27"/>
  </w:num>
  <w:num w:numId="30">
    <w:abstractNumId w:val="25"/>
  </w:num>
  <w:num w:numId="31">
    <w:abstractNumId w:val="21"/>
  </w:num>
  <w:num w:numId="32">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53"/>
  </w:num>
  <w:num w:numId="36">
    <w:abstractNumId w:val="11"/>
  </w:num>
  <w:num w:numId="37">
    <w:abstractNumId w:val="56"/>
  </w:num>
  <w:num w:numId="38">
    <w:abstractNumId w:val="63"/>
  </w:num>
  <w:num w:numId="39">
    <w:abstractNumId w:val="73"/>
  </w:num>
  <w:num w:numId="40">
    <w:abstractNumId w:val="54"/>
  </w:num>
  <w:num w:numId="41">
    <w:abstractNumId w:val="59"/>
  </w:num>
  <w:num w:numId="42">
    <w:abstractNumId w:val="42"/>
  </w:num>
  <w:num w:numId="43">
    <w:abstractNumId w:val="23"/>
  </w:num>
  <w:num w:numId="44">
    <w:abstractNumId w:val="39"/>
  </w:num>
  <w:num w:numId="45">
    <w:abstractNumId w:val="12"/>
  </w:num>
  <w:num w:numId="46">
    <w:abstractNumId w:val="50"/>
  </w:num>
  <w:num w:numId="47">
    <w:abstractNumId w:val="52"/>
  </w:num>
  <w:num w:numId="48">
    <w:abstractNumId w:val="69"/>
  </w:num>
  <w:num w:numId="49">
    <w:abstractNumId w:val="13"/>
  </w:num>
  <w:num w:numId="50">
    <w:abstractNumId w:val="36"/>
  </w:num>
  <w:num w:numId="51">
    <w:abstractNumId w:val="9"/>
  </w:num>
  <w:num w:numId="52">
    <w:abstractNumId w:val="40"/>
  </w:num>
  <w:num w:numId="53">
    <w:abstractNumId w:val="71"/>
  </w:num>
  <w:num w:numId="54">
    <w:abstractNumId w:val="22"/>
  </w:num>
  <w:num w:numId="55">
    <w:abstractNumId w:val="35"/>
  </w:num>
  <w:num w:numId="56">
    <w:abstractNumId w:val="44"/>
  </w:num>
  <w:num w:numId="57">
    <w:abstractNumId w:val="72"/>
  </w:num>
  <w:num w:numId="58">
    <w:abstractNumId w:val="65"/>
  </w:num>
  <w:num w:numId="59">
    <w:abstractNumId w:val="67"/>
  </w:num>
  <w:num w:numId="60">
    <w:abstractNumId w:val="60"/>
  </w:num>
  <w:num w:numId="61">
    <w:abstractNumId w:val="48"/>
  </w:num>
  <w:num w:numId="62">
    <w:abstractNumId w:val="41"/>
  </w:num>
  <w:num w:numId="63">
    <w:abstractNumId w:val="46"/>
  </w:num>
  <w:num w:numId="64">
    <w:abstractNumId w:val="7"/>
  </w:num>
  <w:num w:numId="65">
    <w:abstractNumId w:val="37"/>
  </w:num>
  <w:num w:numId="66">
    <w:abstractNumId w:val="34"/>
  </w:num>
  <w:num w:numId="67">
    <w:abstractNumId w:val="31"/>
  </w:num>
  <w:num w:numId="68">
    <w:abstractNumId w:val="32"/>
  </w:num>
  <w:num w:numId="69">
    <w:abstractNumId w:val="19"/>
  </w:num>
  <w:num w:numId="70">
    <w:abstractNumId w:val="8"/>
  </w:num>
  <w:num w:numId="71">
    <w:abstractNumId w:val="47"/>
  </w:num>
  <w:num w:numId="72">
    <w:abstractNumId w:val="17"/>
  </w:num>
  <w:num w:numId="73">
    <w:abstractNumId w:val="16"/>
  </w:num>
  <w:num w:numId="74">
    <w:abstractNumId w:val="68"/>
  </w:num>
  <w:num w:numId="75">
    <w:abstractNumId w:val="64"/>
  </w:num>
  <w:num w:numId="76">
    <w:abstractNumId w:val="20"/>
  </w:num>
  <w:num w:numId="77">
    <w:abstractNumId w:val="62"/>
  </w:num>
  <w:num w:numId="78">
    <w:abstractNumId w:val="4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fr-FR" w:vendorID="64" w:dllVersion="4096" w:nlCheck="1" w:checkStyle="0"/>
  <w:activeWritingStyle w:appName="MSWord" w:lang="fr-FR" w:vendorID="64" w:dllVersion="131078" w:nlCheck="1" w:checkStyle="0"/>
  <w:activeWritingStyle w:appName="MSWord" w:lang="en-US" w:vendorID="64" w:dllVersion="131078" w:nlCheck="1" w:checkStyle="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14BCA"/>
    <w:rsid w:val="00034616"/>
    <w:rsid w:val="00040E38"/>
    <w:rsid w:val="000508AF"/>
    <w:rsid w:val="0006063C"/>
    <w:rsid w:val="000C00D3"/>
    <w:rsid w:val="000D15E7"/>
    <w:rsid w:val="000E2915"/>
    <w:rsid w:val="000F5DAE"/>
    <w:rsid w:val="00141AA6"/>
    <w:rsid w:val="0015074B"/>
    <w:rsid w:val="001579EA"/>
    <w:rsid w:val="00175B04"/>
    <w:rsid w:val="001D035F"/>
    <w:rsid w:val="001D138D"/>
    <w:rsid w:val="002159F1"/>
    <w:rsid w:val="00215C5E"/>
    <w:rsid w:val="002313E9"/>
    <w:rsid w:val="0029639D"/>
    <w:rsid w:val="00296B42"/>
    <w:rsid w:val="002B3175"/>
    <w:rsid w:val="002D7EC9"/>
    <w:rsid w:val="00321C14"/>
    <w:rsid w:val="00326F90"/>
    <w:rsid w:val="00340522"/>
    <w:rsid w:val="00395BC4"/>
    <w:rsid w:val="003A2538"/>
    <w:rsid w:val="003A62C6"/>
    <w:rsid w:val="003A765F"/>
    <w:rsid w:val="003B2910"/>
    <w:rsid w:val="003C05A6"/>
    <w:rsid w:val="004134B3"/>
    <w:rsid w:val="004A37CC"/>
    <w:rsid w:val="004A5B89"/>
    <w:rsid w:val="004B7601"/>
    <w:rsid w:val="004C0B53"/>
    <w:rsid w:val="004C25C6"/>
    <w:rsid w:val="004C5EB7"/>
    <w:rsid w:val="00544E1D"/>
    <w:rsid w:val="00560099"/>
    <w:rsid w:val="005E455F"/>
    <w:rsid w:val="006036F3"/>
    <w:rsid w:val="00623574"/>
    <w:rsid w:val="006315D0"/>
    <w:rsid w:val="00643284"/>
    <w:rsid w:val="00644657"/>
    <w:rsid w:val="006A1D95"/>
    <w:rsid w:val="006A5CA4"/>
    <w:rsid w:val="006A5D91"/>
    <w:rsid w:val="006A66CA"/>
    <w:rsid w:val="006C68C7"/>
    <w:rsid w:val="006F0B28"/>
    <w:rsid w:val="006F3448"/>
    <w:rsid w:val="007163D1"/>
    <w:rsid w:val="007248C4"/>
    <w:rsid w:val="00767478"/>
    <w:rsid w:val="00792E31"/>
    <w:rsid w:val="00795E1F"/>
    <w:rsid w:val="0079658D"/>
    <w:rsid w:val="0079688F"/>
    <w:rsid w:val="007C2167"/>
    <w:rsid w:val="007C3983"/>
    <w:rsid w:val="00817FB4"/>
    <w:rsid w:val="00825C12"/>
    <w:rsid w:val="008378B7"/>
    <w:rsid w:val="00847AD7"/>
    <w:rsid w:val="0087297B"/>
    <w:rsid w:val="00883D23"/>
    <w:rsid w:val="00894938"/>
    <w:rsid w:val="008D57AB"/>
    <w:rsid w:val="008D71CC"/>
    <w:rsid w:val="009047E9"/>
    <w:rsid w:val="009106DD"/>
    <w:rsid w:val="009242A2"/>
    <w:rsid w:val="00925175"/>
    <w:rsid w:val="00933CAC"/>
    <w:rsid w:val="0095304F"/>
    <w:rsid w:val="00960A23"/>
    <w:rsid w:val="009708BA"/>
    <w:rsid w:val="00986096"/>
    <w:rsid w:val="009B72F1"/>
    <w:rsid w:val="009E555D"/>
    <w:rsid w:val="009F3038"/>
    <w:rsid w:val="009F37D4"/>
    <w:rsid w:val="00A15AB0"/>
    <w:rsid w:val="00A16283"/>
    <w:rsid w:val="00A50390"/>
    <w:rsid w:val="00A55425"/>
    <w:rsid w:val="00A805CB"/>
    <w:rsid w:val="00AA1D8D"/>
    <w:rsid w:val="00AA46EB"/>
    <w:rsid w:val="00B47730"/>
    <w:rsid w:val="00BA1A56"/>
    <w:rsid w:val="00BE37DF"/>
    <w:rsid w:val="00C02715"/>
    <w:rsid w:val="00C26956"/>
    <w:rsid w:val="00C274EC"/>
    <w:rsid w:val="00C6022C"/>
    <w:rsid w:val="00C6158C"/>
    <w:rsid w:val="00C619A3"/>
    <w:rsid w:val="00C71617"/>
    <w:rsid w:val="00CA4DB2"/>
    <w:rsid w:val="00CB0664"/>
    <w:rsid w:val="00CB309F"/>
    <w:rsid w:val="00CC7203"/>
    <w:rsid w:val="00CD2436"/>
    <w:rsid w:val="00D60B63"/>
    <w:rsid w:val="00D63469"/>
    <w:rsid w:val="00D71124"/>
    <w:rsid w:val="00D83939"/>
    <w:rsid w:val="00D85B2F"/>
    <w:rsid w:val="00DC67FB"/>
    <w:rsid w:val="00DD4A41"/>
    <w:rsid w:val="00DE1A1D"/>
    <w:rsid w:val="00DE39BB"/>
    <w:rsid w:val="00DF520E"/>
    <w:rsid w:val="00E016AF"/>
    <w:rsid w:val="00E212A6"/>
    <w:rsid w:val="00E442B1"/>
    <w:rsid w:val="00E44BC9"/>
    <w:rsid w:val="00E52407"/>
    <w:rsid w:val="00E843F1"/>
    <w:rsid w:val="00EB6500"/>
    <w:rsid w:val="00EE0EE3"/>
    <w:rsid w:val="00EE2BE3"/>
    <w:rsid w:val="00F0269A"/>
    <w:rsid w:val="00F12FA4"/>
    <w:rsid w:val="00F57AC3"/>
    <w:rsid w:val="00FB10A1"/>
    <w:rsid w:val="00FC693F"/>
    <w:rsid w:val="00FE25EC"/>
    <w:rsid w:val="00FE5753"/>
    <w:rsid w:val="00FF6768"/>
    <w:rsid w:val="00FF75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CC5F9"/>
  <w14:defaultImageDpi w14:val="300"/>
  <w15:docId w15:val="{66F695E2-381B-41F0-8D62-E71462DCD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Calibri" w:eastAsia="Calibri" w:hAnsi="Calibri"/>
      <w:lang w:val="fr-FR"/>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4"/>
      </w:numPr>
      <w:contextualSpacing/>
    </w:pPr>
  </w:style>
  <w:style w:type="paragraph" w:styleId="Listenumros2">
    <w:name w:val="List Number 2"/>
    <w:basedOn w:val="Normal"/>
    <w:uiPriority w:val="99"/>
    <w:unhideWhenUsed/>
    <w:rsid w:val="0029639D"/>
    <w:pPr>
      <w:numPr>
        <w:numId w:val="5"/>
      </w:numPr>
      <w:contextualSpacing/>
    </w:pPr>
  </w:style>
  <w:style w:type="paragraph" w:styleId="Listenumros3">
    <w:name w:val="List Number 3"/>
    <w:basedOn w:val="Normal"/>
    <w:uiPriority w:val="99"/>
    <w:unhideWhenUsed/>
    <w:rsid w:val="0029639D"/>
    <w:pPr>
      <w:numPr>
        <w:numId w:val="6"/>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Emphaseple">
    <w:name w:val="Subtle Emphasis"/>
    <w:basedOn w:val="Policepardfaut"/>
    <w:uiPriority w:val="19"/>
    <w:qFormat/>
    <w:rsid w:val="00FC693F"/>
    <w:rPr>
      <w:i/>
      <w:iCs/>
      <w:color w:val="808080" w:themeColor="text1" w:themeTint="7F"/>
    </w:rPr>
  </w:style>
  <w:style w:type="character" w:styleId="Emphaseintense">
    <w:name w:val="Intense Emphasis"/>
    <w:basedOn w:val="Policepardfaut"/>
    <w:uiPriority w:val="21"/>
    <w:qFormat/>
    <w:rsid w:val="00FC693F"/>
    <w:rPr>
      <w:b/>
      <w:bCs/>
      <w:i/>
      <w:iCs/>
      <w:color w:val="4F81BD" w:themeColor="accent1"/>
    </w:rPr>
  </w:style>
  <w:style w:type="character" w:styleId="Rfrencepl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ppelnotedebasdep">
    <w:name w:val="footnote reference"/>
    <w:aliases w:val="Error-Fußnotenzeichen5,Error-Fußnotenzeichen6,Error-Fußnotenzeichen3,ftref,note bp,Ref,de nota al pie,16 Point,Superscript 6 Point,Appel note de bas de page,BVI fnr,BVI fnr Car Car,BVI fnr Car,BVI fnr Car Car Car Car,fr,SUPERS"/>
    <w:link w:val="BVIfnrCarCarCarCarChar"/>
    <w:uiPriority w:val="99"/>
    <w:qFormat/>
    <w:rsid w:val="00986096"/>
    <w:rPr>
      <w:rFonts w:ascii="Trebuchet MS" w:hAnsi="Trebuchet MS"/>
      <w:b/>
      <w:position w:val="6"/>
      <w:sz w:val="16"/>
    </w:rPr>
  </w:style>
  <w:style w:type="paragraph" w:styleId="Notedebasdepage">
    <w:name w:val="footnote text"/>
    <w:aliases w:val="Fodnotetekst Tegn,single space,Footnote Text1,footnote text Char,Fodnotetekst Tegn Char,single space Char,footnote text Char Char Char,Fodnotetekst Tegn Char1,single space Char1,footnote text Char Char1,f,fn,Footnote Text Char1 Char"/>
    <w:basedOn w:val="Normal"/>
    <w:link w:val="NotedebasdepageCar"/>
    <w:uiPriority w:val="99"/>
    <w:qFormat/>
    <w:rsid w:val="00986096"/>
    <w:pPr>
      <w:keepLines/>
      <w:spacing w:before="240" w:after="0" w:line="240" w:lineRule="exact"/>
      <w:ind w:firstLine="851"/>
    </w:pPr>
    <w:rPr>
      <w:rFonts w:ascii="Arimo" w:eastAsia="Times New Roman" w:hAnsi="Arimo" w:cs="Times New Roman"/>
      <w:color w:val="45382F"/>
      <w:sz w:val="16"/>
      <w:szCs w:val="20"/>
      <w:lang w:eastAsia="fr-FR"/>
    </w:rPr>
  </w:style>
  <w:style w:type="character" w:customStyle="1" w:styleId="NotedebasdepageCar">
    <w:name w:val="Note de bas de page Car"/>
    <w:aliases w:val="Fodnotetekst Tegn Car,single space Car,Footnote Text1 Car,footnote text Char Car,Fodnotetekst Tegn Char Car,single space Char Car,footnote text Char Char Char Car,Fodnotetekst Tegn Char1 Car,single space Char1 Car,f Car,fn Car"/>
    <w:basedOn w:val="Policepardfaut"/>
    <w:link w:val="Notedebasdepage"/>
    <w:uiPriority w:val="99"/>
    <w:rsid w:val="00986096"/>
    <w:rPr>
      <w:rFonts w:ascii="Arimo" w:eastAsia="Times New Roman" w:hAnsi="Arimo" w:cs="Times New Roman"/>
      <w:color w:val="45382F"/>
      <w:sz w:val="16"/>
      <w:szCs w:val="20"/>
      <w:lang w:val="fr-FR" w:eastAsia="fr-FR"/>
    </w:rPr>
  </w:style>
  <w:style w:type="paragraph" w:customStyle="1" w:styleId="BVIfnrCarCarCarCarChar">
    <w:name w:val="BVI fnr Car Car Car Car Char"/>
    <w:aliases w:val="BVI fnr Car Car Car Car Car,BVI fnr Car Car Car Car Char Car,BVI fnr Car Car Car Car Car Car"/>
    <w:basedOn w:val="Normal"/>
    <w:link w:val="Appelnotedebasdep"/>
    <w:uiPriority w:val="99"/>
    <w:rsid w:val="00986096"/>
    <w:pPr>
      <w:spacing w:after="160" w:line="240" w:lineRule="exact"/>
      <w:jc w:val="both"/>
    </w:pPr>
    <w:rPr>
      <w:rFonts w:ascii="Trebuchet MS" w:eastAsiaTheme="minorEastAsia" w:hAnsi="Trebuchet MS"/>
      <w:b/>
      <w:position w:val="6"/>
      <w:sz w:val="16"/>
      <w:lang w:val="en-US"/>
    </w:rPr>
  </w:style>
  <w:style w:type="paragraph" w:styleId="Rvision">
    <w:name w:val="Revision"/>
    <w:hidden/>
    <w:uiPriority w:val="99"/>
    <w:semiHidden/>
    <w:rsid w:val="00544E1D"/>
    <w:pPr>
      <w:spacing w:after="0" w:line="240" w:lineRule="auto"/>
    </w:pPr>
    <w:rPr>
      <w:rFonts w:ascii="Calibri" w:eastAsia="Calibri" w:hAnsi="Calibri"/>
      <w:lang w:val="fr-FR"/>
    </w:rPr>
  </w:style>
  <w:style w:type="paragraph" w:customStyle="1" w:styleId="E1-pucesflche">
    <w:name w:val="E1 - puces flèche"/>
    <w:basedOn w:val="Normal"/>
    <w:qFormat/>
    <w:rsid w:val="00795E1F"/>
    <w:pPr>
      <w:numPr>
        <w:numId w:val="73"/>
      </w:numPr>
      <w:spacing w:before="120" w:after="0" w:line="300" w:lineRule="atLeast"/>
      <w:jc w:val="both"/>
    </w:pPr>
    <w:rPr>
      <w:rFonts w:ascii="Arimo" w:eastAsia="Times New Roman" w:hAnsi="Arimo" w:cs="Times New Roman"/>
      <w:color w:val="45382F"/>
      <w:sz w:val="20"/>
      <w:szCs w:val="20"/>
      <w:lang w:eastAsia="fr-FR"/>
    </w:rPr>
  </w:style>
  <w:style w:type="character" w:styleId="Marquedecommentaire">
    <w:name w:val="annotation reference"/>
    <w:basedOn w:val="Policepardfaut"/>
    <w:uiPriority w:val="99"/>
    <w:semiHidden/>
    <w:unhideWhenUsed/>
    <w:rsid w:val="006F3448"/>
    <w:rPr>
      <w:sz w:val="16"/>
      <w:szCs w:val="16"/>
    </w:rPr>
  </w:style>
  <w:style w:type="paragraph" w:styleId="Commentaire">
    <w:name w:val="annotation text"/>
    <w:basedOn w:val="Normal"/>
    <w:link w:val="CommentaireCar"/>
    <w:uiPriority w:val="99"/>
    <w:unhideWhenUsed/>
    <w:rsid w:val="006F3448"/>
    <w:pPr>
      <w:spacing w:line="240" w:lineRule="auto"/>
    </w:pPr>
    <w:rPr>
      <w:sz w:val="20"/>
      <w:szCs w:val="20"/>
    </w:rPr>
  </w:style>
  <w:style w:type="character" w:customStyle="1" w:styleId="CommentaireCar">
    <w:name w:val="Commentaire Car"/>
    <w:basedOn w:val="Policepardfaut"/>
    <w:link w:val="Commentaire"/>
    <w:uiPriority w:val="99"/>
    <w:rsid w:val="006F3448"/>
    <w:rPr>
      <w:rFonts w:ascii="Calibri" w:eastAsia="Calibri" w:hAnsi="Calibri"/>
      <w:sz w:val="20"/>
      <w:szCs w:val="20"/>
      <w:lang w:val="fr-FR"/>
    </w:rPr>
  </w:style>
  <w:style w:type="paragraph" w:styleId="Objetducommentaire">
    <w:name w:val="annotation subject"/>
    <w:basedOn w:val="Commentaire"/>
    <w:next w:val="Commentaire"/>
    <w:link w:val="ObjetducommentaireCar"/>
    <w:uiPriority w:val="99"/>
    <w:semiHidden/>
    <w:unhideWhenUsed/>
    <w:rsid w:val="006F3448"/>
    <w:rPr>
      <w:b/>
      <w:bCs/>
    </w:rPr>
  </w:style>
  <w:style w:type="character" w:customStyle="1" w:styleId="ObjetducommentaireCar">
    <w:name w:val="Objet du commentaire Car"/>
    <w:basedOn w:val="CommentaireCar"/>
    <w:link w:val="Objetducommentaire"/>
    <w:uiPriority w:val="99"/>
    <w:semiHidden/>
    <w:rsid w:val="006F3448"/>
    <w:rPr>
      <w:rFonts w:ascii="Calibri" w:eastAsia="Calibri" w:hAnsi="Calibri"/>
      <w:b/>
      <w:bCs/>
      <w:sz w:val="20"/>
      <w:szCs w:val="20"/>
      <w:lang w:val="fr-FR"/>
    </w:rPr>
  </w:style>
  <w:style w:type="paragraph" w:styleId="Textedebulles">
    <w:name w:val="Balloon Text"/>
    <w:basedOn w:val="Normal"/>
    <w:link w:val="TextedebullesCar"/>
    <w:uiPriority w:val="99"/>
    <w:semiHidden/>
    <w:unhideWhenUsed/>
    <w:rsid w:val="000C00D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C00D3"/>
    <w:rPr>
      <w:rFonts w:ascii="Segoe UI" w:eastAsia="Calibri" w:hAnsi="Segoe UI" w:cs="Segoe UI"/>
      <w:sz w:val="18"/>
      <w:szCs w:val="18"/>
      <w:lang w:val="fr-FR"/>
    </w:rPr>
  </w:style>
  <w:style w:type="character" w:customStyle="1" w:styleId="gmaildefault">
    <w:name w:val="gmail_default"/>
    <w:basedOn w:val="Policepardfaut"/>
    <w:rsid w:val="00643284"/>
  </w:style>
  <w:style w:type="paragraph" w:customStyle="1" w:styleId="v">
    <w:name w:val="v"/>
    <w:basedOn w:val="Normal"/>
    <w:rsid w:val="00792E31"/>
    <w:pPr>
      <w:overflowPunct w:val="0"/>
      <w:autoSpaceDE w:val="0"/>
      <w:autoSpaceDN w:val="0"/>
      <w:adjustRightInd w:val="0"/>
      <w:spacing w:after="0" w:line="240" w:lineRule="auto"/>
      <w:ind w:left="562" w:hanging="562"/>
      <w:jc w:val="both"/>
      <w:textAlignment w:val="baseline"/>
    </w:pPr>
    <w:rPr>
      <w:rFonts w:ascii="Arial" w:eastAsia="Times New Roman" w:hAnsi="Arial"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88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4A04E-4E69-4740-A3A0-24EFBEE12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4830</Words>
  <Characters>26567</Characters>
  <Application>Microsoft Office Word</Application>
  <DocSecurity>0</DocSecurity>
  <Lines>221</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Soulé Hamadi Said</cp:lastModifiedBy>
  <cp:revision>6</cp:revision>
  <dcterms:created xsi:type="dcterms:W3CDTF">2026-02-26T08:32:00Z</dcterms:created>
  <dcterms:modified xsi:type="dcterms:W3CDTF">2026-03-10T10:45:00Z</dcterms:modified>
  <cp:category/>
</cp:coreProperties>
</file>